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三乙醇胺</w:t>
      </w:r>
      <w:r>
        <w:rPr>
          <w:rFonts w:ascii="宋体" w:hAnsi="宋体" w:eastAsia="宋体"/>
        </w:rPr>
        <w:t>msds安全技术说明书</w:t>
      </w:r>
    </w:p>
    <w:p>
      <w:pPr>
        <w:rPr>
          <w:rFonts w:hint="eastAsia" w:ascii="宋体" w:hAnsi="宋体" w:eastAsia="宋体"/>
          <w:b/>
          <w:color w:val="0070C0"/>
          <w:sz w:val="32"/>
          <w:szCs w:val="32"/>
        </w:rPr>
      </w:pPr>
      <w:r>
        <w:rPr>
          <w:rFonts w:hint="eastAsia" w:ascii="宋体" w:hAnsi="宋体" w:eastAsia="宋体"/>
          <w:b/>
          <w:color w:val="0070C0"/>
          <w:sz w:val="32"/>
          <w:szCs w:val="32"/>
        </w:rPr>
        <w:t>第一部分：化学品名称</w:t>
      </w:r>
      <w:r>
        <w:rPr>
          <w:rFonts w:ascii="宋体" w:hAnsi="宋体" w:eastAsia="宋体"/>
          <w:b/>
          <w:color w:val="0070C0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化学品中文名称：三乙醇胺</w:t>
      </w:r>
      <w:r>
        <w:rPr>
          <w:rFonts w:ascii="宋体" w:hAnsi="宋体" w:eastAsia="宋体"/>
          <w:color w:val="262626"/>
          <w:sz w:val="32"/>
          <w:szCs w:val="32"/>
        </w:rPr>
        <w:t xml:space="preserve"> 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化学品英文名称：</w:t>
      </w:r>
      <w:r>
        <w:rPr>
          <w:rFonts w:ascii="宋体" w:hAnsi="宋体" w:eastAsia="宋体"/>
          <w:color w:val="262626"/>
          <w:sz w:val="32"/>
          <w:szCs w:val="32"/>
        </w:rPr>
        <w:t xml:space="preserve">triethanolamine </w:t>
      </w:r>
      <w:r>
        <w:rPr>
          <w:rFonts w:ascii="宋体" w:hAnsi="宋体" w:eastAsia="宋体"/>
          <w:color w:val="262626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技术说明书编码：</w:t>
      </w:r>
      <w:r>
        <w:rPr>
          <w:rFonts w:ascii="宋体" w:hAnsi="宋体" w:eastAsia="宋体"/>
          <w:color w:val="262626"/>
          <w:sz w:val="32"/>
          <w:szCs w:val="32"/>
        </w:rPr>
        <w:t>1596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ascii="宋体" w:hAnsi="宋体" w:eastAsia="宋体"/>
          <w:color w:val="262626"/>
          <w:sz w:val="32"/>
          <w:szCs w:val="32"/>
        </w:rPr>
        <w:t>CAS No.：</w:t>
      </w:r>
      <w:r>
        <w:rPr>
          <w:rFonts w:ascii="宋体" w:hAnsi="宋体" w:eastAsia="宋体"/>
          <w:color w:val="262626"/>
          <w:sz w:val="32"/>
          <w:szCs w:val="32"/>
        </w:rPr>
        <w:tab/>
      </w:r>
      <w:r>
        <w:rPr>
          <w:rFonts w:ascii="宋体" w:hAnsi="宋体" w:eastAsia="宋体"/>
          <w:color w:val="262626"/>
          <w:sz w:val="32"/>
          <w:szCs w:val="32"/>
        </w:rPr>
        <w:t xml:space="preserve">102-71-6 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分子式：</w:t>
      </w:r>
      <w:r>
        <w:rPr>
          <w:rFonts w:ascii="宋体" w:hAnsi="宋体" w:eastAsia="宋体"/>
          <w:color w:val="262626"/>
          <w:sz w:val="32"/>
          <w:szCs w:val="32"/>
        </w:rPr>
        <w:tab/>
      </w:r>
      <w:r>
        <w:rPr>
          <w:rFonts w:ascii="宋体" w:hAnsi="宋体" w:eastAsia="宋体"/>
          <w:color w:val="262626"/>
          <w:sz w:val="32"/>
          <w:szCs w:val="32"/>
        </w:rPr>
        <w:t>C6H15NO3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分子量：</w:t>
      </w:r>
      <w:r>
        <w:rPr>
          <w:rFonts w:ascii="宋体" w:hAnsi="宋体" w:eastAsia="宋体"/>
          <w:color w:val="262626"/>
          <w:sz w:val="32"/>
          <w:szCs w:val="32"/>
        </w:rPr>
        <w:tab/>
      </w:r>
      <w:r>
        <w:rPr>
          <w:rFonts w:ascii="宋体" w:hAnsi="宋体" w:eastAsia="宋体"/>
          <w:color w:val="262626"/>
          <w:sz w:val="32"/>
          <w:szCs w:val="32"/>
        </w:rPr>
        <w:t>149.19</w:t>
      </w:r>
    </w:p>
    <w:p>
      <w:pPr>
        <w:rPr>
          <w:rFonts w:ascii="宋体" w:hAnsi="宋体" w:eastAsia="宋体"/>
          <w:b/>
          <w:color w:val="0070C0"/>
          <w:sz w:val="32"/>
          <w:szCs w:val="32"/>
        </w:rPr>
      </w:pPr>
    </w:p>
    <w:p>
      <w:pPr>
        <w:rPr>
          <w:rFonts w:hint="eastAsia" w:ascii="宋体" w:hAnsi="宋体" w:eastAsia="宋体"/>
          <w:b/>
          <w:color w:val="0070C0"/>
          <w:sz w:val="32"/>
          <w:szCs w:val="32"/>
        </w:rPr>
      </w:pPr>
      <w:r>
        <w:rPr>
          <w:rFonts w:hint="eastAsia" w:ascii="宋体" w:hAnsi="宋体" w:eastAsia="宋体"/>
          <w:b/>
          <w:color w:val="0070C0"/>
          <w:sz w:val="32"/>
          <w:szCs w:val="32"/>
        </w:rPr>
        <w:t>第二部分：成分</w:t>
      </w:r>
      <w:r>
        <w:rPr>
          <w:rFonts w:ascii="宋体" w:hAnsi="宋体" w:eastAsia="宋体"/>
          <w:b/>
          <w:color w:val="0070C0"/>
          <w:sz w:val="32"/>
          <w:szCs w:val="32"/>
        </w:rPr>
        <w:t>/组成信息</w:t>
      </w:r>
      <w:r>
        <w:rPr>
          <w:rFonts w:ascii="宋体" w:hAnsi="宋体" w:eastAsia="宋体"/>
          <w:b/>
          <w:color w:val="0070C0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有害物成分</w:t>
      </w:r>
      <w:r>
        <w:rPr>
          <w:rFonts w:ascii="宋体" w:hAnsi="宋体" w:eastAsia="宋体"/>
          <w:color w:val="262626"/>
          <w:sz w:val="32"/>
          <w:szCs w:val="32"/>
        </w:rPr>
        <w:t xml:space="preserve">  </w:t>
      </w:r>
      <w:r>
        <w:rPr>
          <w:rFonts w:hint="eastAsia" w:ascii="宋体" w:hAnsi="宋体" w:eastAsia="宋体"/>
          <w:color w:val="262626"/>
          <w:sz w:val="32"/>
          <w:szCs w:val="32"/>
        </w:rPr>
        <w:t xml:space="preserve">    </w:t>
      </w:r>
      <w:r>
        <w:rPr>
          <w:rFonts w:ascii="宋体" w:hAnsi="宋体" w:eastAsia="宋体"/>
          <w:color w:val="262626"/>
          <w:sz w:val="32"/>
          <w:szCs w:val="32"/>
        </w:rPr>
        <w:t xml:space="preserve">  CAS No.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三乙醇胺</w:t>
      </w:r>
      <w:r>
        <w:rPr>
          <w:rFonts w:ascii="宋体" w:hAnsi="宋体" w:eastAsia="宋体"/>
          <w:color w:val="262626"/>
          <w:sz w:val="32"/>
          <w:szCs w:val="32"/>
        </w:rPr>
        <w:tab/>
      </w:r>
      <w:r>
        <w:rPr>
          <w:rFonts w:ascii="宋体" w:hAnsi="宋体" w:eastAsia="宋体"/>
          <w:color w:val="262626"/>
          <w:sz w:val="32"/>
          <w:szCs w:val="32"/>
        </w:rPr>
        <w:tab/>
      </w:r>
      <w:r>
        <w:rPr>
          <w:rFonts w:ascii="宋体" w:hAnsi="宋体" w:eastAsia="宋体"/>
          <w:color w:val="262626"/>
          <w:sz w:val="32"/>
          <w:szCs w:val="32"/>
        </w:rPr>
        <w:t xml:space="preserve">     102-71-6</w:t>
      </w:r>
    </w:p>
    <w:p>
      <w:pPr>
        <w:rPr>
          <w:rFonts w:ascii="宋体" w:hAnsi="宋体" w:eastAsia="宋体"/>
          <w:color w:val="262626"/>
          <w:sz w:val="32"/>
          <w:szCs w:val="32"/>
        </w:rPr>
      </w:pPr>
    </w:p>
    <w:p>
      <w:pPr>
        <w:rPr>
          <w:rFonts w:hint="eastAsia" w:ascii="宋体" w:hAnsi="宋体" w:eastAsia="宋体"/>
          <w:b/>
          <w:color w:val="0070C0"/>
          <w:sz w:val="32"/>
          <w:szCs w:val="32"/>
        </w:rPr>
      </w:pPr>
      <w:r>
        <w:rPr>
          <w:rFonts w:hint="eastAsia" w:ascii="宋体" w:hAnsi="宋体" w:eastAsia="宋体"/>
          <w:b/>
          <w:color w:val="0070C0"/>
          <w:sz w:val="32"/>
          <w:szCs w:val="32"/>
        </w:rPr>
        <w:t>第三部分：危险性概述</w:t>
      </w:r>
      <w:r>
        <w:rPr>
          <w:rFonts w:ascii="宋体" w:hAnsi="宋体" w:eastAsia="宋体"/>
          <w:b/>
          <w:color w:val="0070C0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危险性类别：</w:t>
      </w:r>
      <w:r>
        <w:rPr>
          <w:rFonts w:ascii="宋体" w:hAnsi="宋体" w:eastAsia="宋体"/>
          <w:color w:val="262626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健康危害：本品对局部有刺激作用。皮肤接触可致皮炎和湿疹，与过敏有关。本品蒸气压低，工业接触中吸入中毒的可能性不大。</w:t>
      </w:r>
      <w:r>
        <w:rPr>
          <w:rFonts w:ascii="宋体" w:hAnsi="宋体" w:eastAsia="宋体"/>
          <w:color w:val="262626"/>
          <w:sz w:val="32"/>
          <w:szCs w:val="32"/>
        </w:rPr>
        <w:t xml:space="preserve"> 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燃爆危险：本品可燃，具刺激性，具致敏性。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</w:p>
    <w:p>
      <w:pPr>
        <w:rPr>
          <w:rFonts w:hint="eastAsia" w:ascii="宋体" w:hAnsi="宋体" w:eastAsia="宋体"/>
          <w:b/>
          <w:color w:val="0070C0"/>
          <w:sz w:val="32"/>
          <w:szCs w:val="32"/>
        </w:rPr>
      </w:pPr>
      <w:r>
        <w:rPr>
          <w:rFonts w:hint="eastAsia" w:ascii="宋体" w:hAnsi="宋体" w:eastAsia="宋体"/>
          <w:b/>
          <w:color w:val="0070C0"/>
          <w:sz w:val="32"/>
          <w:szCs w:val="32"/>
        </w:rPr>
        <w:t>第四部分：急救措施</w:t>
      </w:r>
      <w:r>
        <w:rPr>
          <w:rFonts w:ascii="宋体" w:hAnsi="宋体" w:eastAsia="宋体"/>
          <w:b/>
          <w:color w:val="0070C0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皮肤接触：脱去污染的衣着，用大量流动清水冲洗。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眼睛接触：提起眼睑，用流动清水或生理盐水冲洗。就医。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吸入：脱离现场至空气新鲜处。就医。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食入：饮足量温水，催吐。就医。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</w:p>
    <w:p>
      <w:pPr>
        <w:rPr>
          <w:rFonts w:hint="eastAsia" w:ascii="宋体" w:hAnsi="宋体" w:eastAsia="宋体"/>
          <w:b/>
          <w:color w:val="0070C0"/>
          <w:sz w:val="32"/>
          <w:szCs w:val="32"/>
        </w:rPr>
      </w:pPr>
      <w:r>
        <w:rPr>
          <w:rFonts w:hint="eastAsia" w:ascii="宋体" w:hAnsi="宋体" w:eastAsia="宋体"/>
          <w:b/>
          <w:color w:val="0070C0"/>
          <w:sz w:val="32"/>
          <w:szCs w:val="32"/>
        </w:rPr>
        <w:t>第五部分：消防措施</w:t>
      </w:r>
      <w:r>
        <w:rPr>
          <w:rFonts w:ascii="宋体" w:hAnsi="宋体" w:eastAsia="宋体"/>
          <w:b/>
          <w:color w:val="0070C0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危险特性：遇明火、高热可燃。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有害燃烧产物：一氧化碳、二氧化碳、氮氧化物。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</w:p>
    <w:p>
      <w:pPr>
        <w:rPr>
          <w:rFonts w:hint="eastAsia" w:ascii="宋体" w:hAnsi="宋体" w:eastAsia="宋体"/>
          <w:b/>
          <w:color w:val="0070C0"/>
          <w:sz w:val="32"/>
          <w:szCs w:val="32"/>
        </w:rPr>
      </w:pPr>
      <w:r>
        <w:rPr>
          <w:rFonts w:hint="eastAsia" w:ascii="宋体" w:hAnsi="宋体" w:eastAsia="宋体"/>
          <w:b/>
          <w:color w:val="0070C0"/>
          <w:sz w:val="32"/>
          <w:szCs w:val="32"/>
        </w:rPr>
        <w:t>第六部分：泄漏应急处理</w:t>
      </w:r>
      <w:r>
        <w:rPr>
          <w:rFonts w:ascii="宋体" w:hAnsi="宋体" w:eastAsia="宋体"/>
          <w:b/>
          <w:color w:val="0070C0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应急处理：迅速撤离泄漏污染区人员至安全区，并进行隔离，严格限制出入。切断火源。建议应急处理人员戴自给正压式呼吸器，穿防毒服。尽可能切断泄漏源。若是液体，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若是固体，用洁净的铲子收集于干燥、洁净、有盖的容器中。若大量泄漏，收集回收或运至废物处理场所处置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</w:p>
    <w:p>
      <w:pPr>
        <w:rPr>
          <w:rFonts w:hint="eastAsia" w:ascii="宋体" w:hAnsi="宋体" w:eastAsia="宋体"/>
          <w:b/>
          <w:color w:val="0070C0"/>
          <w:sz w:val="32"/>
          <w:szCs w:val="32"/>
        </w:rPr>
      </w:pPr>
      <w:r>
        <w:rPr>
          <w:rFonts w:hint="eastAsia" w:ascii="宋体" w:hAnsi="宋体" w:eastAsia="宋体"/>
          <w:b/>
          <w:color w:val="0070C0"/>
          <w:sz w:val="32"/>
          <w:szCs w:val="32"/>
        </w:rPr>
        <w:t>第七部分：操作处置与储存</w:t>
      </w:r>
      <w:r>
        <w:rPr>
          <w:rFonts w:ascii="宋体" w:hAnsi="宋体" w:eastAsia="宋体"/>
          <w:b/>
          <w:color w:val="0070C0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操作注意事项：密闭操作，注意通风。操作人员必须经过专门培训，严格遵守操作规程。建议操作人员佩戴自吸过滤式防尘口罩，戴化学安全防护眼镜，穿防毒物渗透工作服，戴橡胶手套。远离火种、热源，工作场所严禁吸烟。使用防爆型的通风系统和设备。避免与氧化剂、酸类接触。搬运时要轻装轻卸，防止包装及容器损坏。配备相应品种和数量的消防器材及泄漏应急处理设备。倒空的容器可能残留有害物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储存注意事项：储存于阴凉、通风的库房。远离火种、热源。应与氧化剂、酸类分开存放，切忌混储。配备相应品种和数量的消防器材。储区应备有泄漏应急处理设备和合适的收容材料。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</w:p>
    <w:p>
      <w:pPr>
        <w:rPr>
          <w:rFonts w:hint="eastAsia" w:ascii="宋体" w:hAnsi="宋体" w:eastAsia="宋体"/>
          <w:b/>
          <w:color w:val="0070C0"/>
          <w:sz w:val="32"/>
          <w:szCs w:val="32"/>
        </w:rPr>
      </w:pPr>
      <w:r>
        <w:rPr>
          <w:rFonts w:hint="eastAsia" w:ascii="宋体" w:hAnsi="宋体" w:eastAsia="宋体"/>
          <w:b/>
          <w:color w:val="0070C0"/>
          <w:sz w:val="32"/>
          <w:szCs w:val="32"/>
        </w:rPr>
        <w:t>第八部分：接触控制</w:t>
      </w:r>
      <w:r>
        <w:rPr>
          <w:rFonts w:ascii="宋体" w:hAnsi="宋体" w:eastAsia="宋体"/>
          <w:b/>
          <w:color w:val="0070C0"/>
          <w:sz w:val="32"/>
          <w:szCs w:val="32"/>
        </w:rPr>
        <w:t>/个体防护</w:t>
      </w:r>
      <w:r>
        <w:rPr>
          <w:rFonts w:ascii="宋体" w:hAnsi="宋体" w:eastAsia="宋体"/>
          <w:b/>
          <w:color w:val="0070C0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职业接触限值</w:t>
      </w:r>
      <w:r>
        <w:rPr>
          <w:rFonts w:ascii="宋体" w:hAnsi="宋体" w:eastAsia="宋体"/>
          <w:color w:val="262626"/>
          <w:sz w:val="32"/>
          <w:szCs w:val="32"/>
        </w:rPr>
        <w:tab/>
      </w:r>
      <w:r>
        <w:rPr>
          <w:rFonts w:ascii="宋体" w:hAnsi="宋体" w:eastAsia="宋体"/>
          <w:color w:val="262626"/>
          <w:sz w:val="32"/>
          <w:szCs w:val="32"/>
        </w:rPr>
        <w:t xml:space="preserve"> 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中国</w:t>
      </w:r>
      <w:r>
        <w:rPr>
          <w:rFonts w:ascii="宋体" w:hAnsi="宋体" w:eastAsia="宋体"/>
          <w:color w:val="262626"/>
          <w:sz w:val="32"/>
          <w:szCs w:val="32"/>
        </w:rPr>
        <w:t>MAC(mg/m3)：未制定标准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前苏联</w:t>
      </w:r>
      <w:r>
        <w:rPr>
          <w:rFonts w:ascii="宋体" w:hAnsi="宋体" w:eastAsia="宋体"/>
          <w:color w:val="262626"/>
          <w:sz w:val="32"/>
          <w:szCs w:val="32"/>
        </w:rPr>
        <w:t>MAC(mg/m3)：未制定标准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ascii="宋体" w:hAnsi="宋体" w:eastAsia="宋体"/>
          <w:color w:val="262626"/>
          <w:sz w:val="32"/>
          <w:szCs w:val="32"/>
        </w:rPr>
        <w:t>TLVTN：</w:t>
      </w:r>
      <w:r>
        <w:rPr>
          <w:rFonts w:ascii="宋体" w:hAnsi="宋体" w:eastAsia="宋体"/>
          <w:color w:val="262626"/>
          <w:sz w:val="32"/>
          <w:szCs w:val="32"/>
        </w:rPr>
        <w:tab/>
      </w:r>
      <w:r>
        <w:rPr>
          <w:rFonts w:ascii="宋体" w:hAnsi="宋体" w:eastAsia="宋体"/>
          <w:color w:val="262626"/>
          <w:sz w:val="32"/>
          <w:szCs w:val="32"/>
        </w:rPr>
        <w:t>ACGIH 5mg/m3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ascii="宋体" w:hAnsi="宋体" w:eastAsia="宋体"/>
          <w:color w:val="262626"/>
          <w:sz w:val="32"/>
          <w:szCs w:val="32"/>
        </w:rPr>
        <w:t>TLVWN：</w:t>
      </w:r>
      <w:r>
        <w:rPr>
          <w:rFonts w:ascii="宋体" w:hAnsi="宋体" w:eastAsia="宋体"/>
          <w:color w:val="262626"/>
          <w:sz w:val="32"/>
          <w:szCs w:val="32"/>
        </w:rPr>
        <w:tab/>
      </w:r>
      <w:r>
        <w:rPr>
          <w:rFonts w:ascii="宋体" w:hAnsi="宋体" w:eastAsia="宋体"/>
          <w:color w:val="262626"/>
          <w:sz w:val="32"/>
          <w:szCs w:val="32"/>
        </w:rPr>
        <w:t>未制订标准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监测方法：</w:t>
      </w:r>
      <w:r>
        <w:rPr>
          <w:rFonts w:ascii="宋体" w:hAnsi="宋体" w:eastAsia="宋体"/>
          <w:color w:val="262626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工程控制：密闭操作，注意通风。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呼吸系统防护：空气中粉尘浓度超标时，必须佩戴自吸过滤式防尘口罩；可能接触其蒸气时，应该佩戴自吸过滤式防毒面具（半面罩）。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眼睛防护：戴化学安全防护眼镜。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身体防护：穿防毒物渗透工作服。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手防护：戴橡胶手套。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其他防护：工作现场禁止吸烟、进食和饮水。工作完毕，淋浴更衣。</w:t>
      </w:r>
      <w:r>
        <w:rPr>
          <w:rFonts w:ascii="宋体" w:hAnsi="宋体" w:eastAsia="宋体"/>
          <w:color w:val="262626"/>
          <w:sz w:val="32"/>
          <w:szCs w:val="32"/>
        </w:rPr>
        <w:t xml:space="preserve"> </w:t>
      </w:r>
    </w:p>
    <w:p>
      <w:pPr>
        <w:rPr>
          <w:rFonts w:ascii="宋体" w:hAnsi="宋体" w:eastAsia="宋体"/>
          <w:color w:val="262626"/>
          <w:sz w:val="32"/>
          <w:szCs w:val="32"/>
        </w:rPr>
      </w:pPr>
    </w:p>
    <w:p>
      <w:pPr>
        <w:rPr>
          <w:rFonts w:hint="eastAsia" w:ascii="宋体" w:hAnsi="宋体" w:eastAsia="宋体"/>
          <w:b/>
          <w:color w:val="0070C0"/>
          <w:sz w:val="32"/>
          <w:szCs w:val="32"/>
        </w:rPr>
      </w:pPr>
      <w:r>
        <w:rPr>
          <w:rFonts w:hint="eastAsia" w:ascii="宋体" w:hAnsi="宋体" w:eastAsia="宋体"/>
          <w:b/>
          <w:color w:val="0070C0"/>
          <w:sz w:val="32"/>
          <w:szCs w:val="32"/>
        </w:rPr>
        <w:t>第九部分：理化特性</w:t>
      </w:r>
      <w:r>
        <w:rPr>
          <w:rFonts w:ascii="宋体" w:hAnsi="宋体" w:eastAsia="宋体"/>
          <w:b/>
          <w:color w:val="0070C0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主要成分：纯品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外观与性状：无色油状液体或白色固体</w:t>
      </w:r>
      <w:r>
        <w:rPr>
          <w:rFonts w:ascii="宋体" w:hAnsi="宋体" w:eastAsia="宋体"/>
          <w:color w:val="262626"/>
          <w:sz w:val="32"/>
          <w:szCs w:val="32"/>
        </w:rPr>
        <w:t>, 稍有氨的气味。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熔点</w:t>
      </w:r>
      <w:r>
        <w:rPr>
          <w:rFonts w:ascii="宋体" w:hAnsi="宋体" w:eastAsia="宋体"/>
          <w:color w:val="262626"/>
          <w:sz w:val="32"/>
          <w:szCs w:val="32"/>
        </w:rPr>
        <w:t>(℃)：20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沸点</w:t>
      </w:r>
      <w:r>
        <w:rPr>
          <w:rFonts w:ascii="宋体" w:hAnsi="宋体" w:eastAsia="宋体"/>
          <w:color w:val="262626"/>
          <w:sz w:val="32"/>
          <w:szCs w:val="32"/>
        </w:rPr>
        <w:t>(℃)：335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相对密度</w:t>
      </w:r>
      <w:r>
        <w:rPr>
          <w:rFonts w:ascii="宋体" w:hAnsi="宋体" w:eastAsia="宋体"/>
          <w:color w:val="262626"/>
          <w:sz w:val="32"/>
          <w:szCs w:val="32"/>
        </w:rPr>
        <w:t>(水=1)：1.12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相对蒸气密度</w:t>
      </w:r>
      <w:r>
        <w:rPr>
          <w:rFonts w:ascii="宋体" w:hAnsi="宋体" w:eastAsia="宋体"/>
          <w:color w:val="262626"/>
          <w:sz w:val="32"/>
          <w:szCs w:val="32"/>
        </w:rPr>
        <w:t>(空气=1)：5.14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饱和蒸气压</w:t>
      </w:r>
      <w:r>
        <w:rPr>
          <w:rFonts w:ascii="宋体" w:hAnsi="宋体" w:eastAsia="宋体"/>
          <w:color w:val="262626"/>
          <w:sz w:val="32"/>
          <w:szCs w:val="32"/>
        </w:rPr>
        <w:t>(kPa)：0.67(190℃)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燃烧热</w:t>
      </w:r>
      <w:r>
        <w:rPr>
          <w:rFonts w:ascii="宋体" w:hAnsi="宋体" w:eastAsia="宋体"/>
          <w:color w:val="262626"/>
          <w:sz w:val="32"/>
          <w:szCs w:val="32"/>
        </w:rPr>
        <w:t>(kJ/mol)：无资料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临界温度</w:t>
      </w:r>
      <w:r>
        <w:rPr>
          <w:rFonts w:ascii="宋体" w:hAnsi="宋体" w:eastAsia="宋体"/>
          <w:color w:val="262626"/>
          <w:sz w:val="32"/>
          <w:szCs w:val="32"/>
        </w:rPr>
        <w:t>(℃)：</w:t>
      </w:r>
      <w:r>
        <w:rPr>
          <w:rFonts w:ascii="宋体" w:hAnsi="宋体" w:eastAsia="宋体"/>
          <w:color w:val="262626"/>
          <w:sz w:val="32"/>
          <w:szCs w:val="32"/>
        </w:rPr>
        <w:tab/>
      </w:r>
      <w:r>
        <w:rPr>
          <w:rFonts w:ascii="宋体" w:hAnsi="宋体" w:eastAsia="宋体"/>
          <w:color w:val="262626"/>
          <w:sz w:val="32"/>
          <w:szCs w:val="32"/>
        </w:rPr>
        <w:t>无资料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临界压力</w:t>
      </w:r>
      <w:r>
        <w:rPr>
          <w:rFonts w:ascii="宋体" w:hAnsi="宋体" w:eastAsia="宋体"/>
          <w:color w:val="262626"/>
          <w:sz w:val="32"/>
          <w:szCs w:val="32"/>
        </w:rPr>
        <w:t>(MPa)：</w:t>
      </w:r>
      <w:r>
        <w:rPr>
          <w:rFonts w:ascii="宋体" w:hAnsi="宋体" w:eastAsia="宋体"/>
          <w:color w:val="262626"/>
          <w:sz w:val="32"/>
          <w:szCs w:val="32"/>
        </w:rPr>
        <w:tab/>
      </w:r>
      <w:r>
        <w:rPr>
          <w:rFonts w:ascii="宋体" w:hAnsi="宋体" w:eastAsia="宋体"/>
          <w:color w:val="262626"/>
          <w:sz w:val="32"/>
          <w:szCs w:val="32"/>
        </w:rPr>
        <w:t>无资料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辛醇</w:t>
      </w:r>
      <w:r>
        <w:rPr>
          <w:rFonts w:ascii="宋体" w:hAnsi="宋体" w:eastAsia="宋体"/>
          <w:color w:val="262626"/>
          <w:sz w:val="32"/>
          <w:szCs w:val="32"/>
        </w:rPr>
        <w:t>/水分配系数的对数值：无资料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闪点</w:t>
      </w:r>
      <w:r>
        <w:rPr>
          <w:rFonts w:ascii="宋体" w:hAnsi="宋体" w:eastAsia="宋体"/>
          <w:color w:val="262626"/>
          <w:sz w:val="32"/>
          <w:szCs w:val="32"/>
        </w:rPr>
        <w:t>(℃)：185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引燃温度</w:t>
      </w:r>
      <w:r>
        <w:rPr>
          <w:rFonts w:ascii="宋体" w:hAnsi="宋体" w:eastAsia="宋体"/>
          <w:color w:val="262626"/>
          <w:sz w:val="32"/>
          <w:szCs w:val="32"/>
        </w:rPr>
        <w:t>(℃)：无资料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爆炸上限</w:t>
      </w:r>
      <w:r>
        <w:rPr>
          <w:rFonts w:ascii="宋体" w:hAnsi="宋体" w:eastAsia="宋体"/>
          <w:color w:val="262626"/>
          <w:sz w:val="32"/>
          <w:szCs w:val="32"/>
        </w:rPr>
        <w:t>%(V/V)：无资料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爆炸下限</w:t>
      </w:r>
      <w:r>
        <w:rPr>
          <w:rFonts w:ascii="宋体" w:hAnsi="宋体" w:eastAsia="宋体"/>
          <w:color w:val="262626"/>
          <w:sz w:val="32"/>
          <w:szCs w:val="32"/>
        </w:rPr>
        <w:t>%(V/V)：无资料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溶解性：易溶于水。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主要用途：用作增塑剂、中和剂、润滑剂的添加剂或防腐蚀剂以及纺织品、化妆品的增湿剂和染料、树脂等的分散剂。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其它理化性质：</w:t>
      </w:r>
      <w:r>
        <w:rPr>
          <w:rFonts w:ascii="宋体" w:hAnsi="宋体" w:eastAsia="宋体"/>
          <w:color w:val="262626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</w:p>
    <w:p>
      <w:pPr>
        <w:rPr>
          <w:rFonts w:hint="eastAsia" w:ascii="宋体" w:hAnsi="宋体" w:eastAsia="宋体"/>
          <w:b/>
          <w:color w:val="0070C0"/>
          <w:sz w:val="32"/>
          <w:szCs w:val="32"/>
        </w:rPr>
      </w:pPr>
      <w:r>
        <w:rPr>
          <w:rFonts w:hint="eastAsia" w:ascii="宋体" w:hAnsi="宋体" w:eastAsia="宋体"/>
          <w:b/>
          <w:color w:val="0070C0"/>
          <w:sz w:val="32"/>
          <w:szCs w:val="32"/>
        </w:rPr>
        <w:t>第十部分：稳定性和反应活性</w:t>
      </w:r>
      <w:r>
        <w:rPr>
          <w:rFonts w:ascii="宋体" w:hAnsi="宋体" w:eastAsia="宋体"/>
          <w:b/>
          <w:color w:val="0070C0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禁配物：氧化剂、酸类。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</w:p>
    <w:p>
      <w:pPr>
        <w:rPr>
          <w:rFonts w:hint="eastAsia" w:ascii="宋体" w:hAnsi="宋体" w:eastAsia="宋体"/>
          <w:b/>
          <w:color w:val="0070C0"/>
          <w:sz w:val="32"/>
          <w:szCs w:val="32"/>
        </w:rPr>
      </w:pPr>
      <w:r>
        <w:rPr>
          <w:rFonts w:hint="eastAsia" w:ascii="宋体" w:hAnsi="宋体" w:eastAsia="宋体"/>
          <w:b/>
          <w:color w:val="0070C0"/>
          <w:sz w:val="32"/>
          <w:szCs w:val="32"/>
        </w:rPr>
        <w:t>第十一部分：毒理学资料</w:t>
      </w:r>
      <w:r>
        <w:rPr>
          <w:rFonts w:ascii="宋体" w:hAnsi="宋体" w:eastAsia="宋体"/>
          <w:b/>
          <w:color w:val="0070C0"/>
          <w:sz w:val="32"/>
          <w:szCs w:val="32"/>
        </w:rPr>
        <w:tab/>
      </w:r>
    </w:p>
    <w:p>
      <w:pPr>
        <w:rPr>
          <w:rFonts w:hint="eastAsia"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急性毒性：</w:t>
      </w:r>
      <w:r>
        <w:rPr>
          <w:rFonts w:ascii="宋体" w:hAnsi="宋体" w:eastAsia="宋体"/>
          <w:color w:val="262626"/>
          <w:sz w:val="32"/>
          <w:szCs w:val="32"/>
        </w:rPr>
        <w:tab/>
      </w:r>
      <w:r>
        <w:rPr>
          <w:rFonts w:ascii="宋体" w:hAnsi="宋体" w:eastAsia="宋体"/>
          <w:color w:val="262626"/>
          <w:sz w:val="32"/>
          <w:szCs w:val="32"/>
        </w:rPr>
        <w:t>LD50：5000～9000 mg/kg(大鼠经口)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ascii="宋体" w:hAnsi="宋体" w:eastAsia="宋体"/>
          <w:color w:val="262626"/>
          <w:sz w:val="32"/>
          <w:szCs w:val="32"/>
        </w:rPr>
        <w:t>LC50：无资料</w:t>
      </w:r>
    </w:p>
    <w:p>
      <w:pPr>
        <w:rPr>
          <w:rFonts w:ascii="宋体" w:hAnsi="宋体" w:eastAsia="宋体"/>
          <w:b/>
          <w:color w:val="0070C0"/>
          <w:sz w:val="32"/>
          <w:szCs w:val="32"/>
        </w:rPr>
      </w:pPr>
    </w:p>
    <w:p>
      <w:pPr>
        <w:rPr>
          <w:rFonts w:hint="eastAsia" w:ascii="宋体" w:hAnsi="宋体" w:eastAsia="宋体"/>
          <w:b/>
          <w:color w:val="0070C0"/>
          <w:sz w:val="32"/>
          <w:szCs w:val="32"/>
        </w:rPr>
      </w:pPr>
      <w:r>
        <w:rPr>
          <w:rFonts w:hint="eastAsia" w:ascii="宋体" w:hAnsi="宋体" w:eastAsia="宋体"/>
          <w:b/>
          <w:color w:val="0070C0"/>
          <w:sz w:val="32"/>
          <w:szCs w:val="32"/>
        </w:rPr>
        <w:t>第十二部分：废弃处置</w:t>
      </w:r>
      <w:r>
        <w:rPr>
          <w:rFonts w:ascii="宋体" w:hAnsi="宋体" w:eastAsia="宋体"/>
          <w:b/>
          <w:color w:val="0070C0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废弃处置方法：处置前应参阅国家和地方有关法规。建议用焚烧法处置。焚烧炉排出的氮氧化物通过洗涤器除去。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</w:p>
    <w:p>
      <w:pPr>
        <w:rPr>
          <w:rFonts w:ascii="宋体" w:hAnsi="宋体" w:eastAsia="宋体"/>
          <w:b/>
          <w:color w:val="0070C0"/>
          <w:sz w:val="32"/>
          <w:szCs w:val="32"/>
        </w:rPr>
      </w:pPr>
      <w:r>
        <w:rPr>
          <w:rFonts w:hint="eastAsia" w:ascii="宋体" w:hAnsi="宋体" w:eastAsia="宋体"/>
          <w:b/>
          <w:color w:val="0070C0"/>
          <w:sz w:val="32"/>
          <w:szCs w:val="32"/>
        </w:rPr>
        <w:t>第十三部分：运输信息</w:t>
      </w:r>
      <w:r>
        <w:rPr>
          <w:rFonts w:ascii="宋体" w:hAnsi="宋体" w:eastAsia="宋体"/>
          <w:b/>
          <w:color w:val="0070C0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ascii="宋体" w:hAnsi="宋体" w:eastAsia="宋体"/>
          <w:color w:val="262626"/>
          <w:sz w:val="32"/>
          <w:szCs w:val="32"/>
        </w:rPr>
        <w:t xml:space="preserve"> 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危险货物编号：无资料</w:t>
      </w:r>
      <w:r>
        <w:rPr>
          <w:rFonts w:ascii="宋体" w:hAnsi="宋体" w:eastAsia="宋体"/>
          <w:color w:val="262626"/>
          <w:sz w:val="32"/>
          <w:szCs w:val="32"/>
        </w:rPr>
        <w:t xml:space="preserve"> 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ascii="宋体" w:hAnsi="宋体" w:eastAsia="宋体"/>
          <w:color w:val="262626"/>
          <w:sz w:val="32"/>
          <w:szCs w:val="32"/>
        </w:rPr>
        <w:t>UN编号：无资料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包装类别：</w:t>
      </w:r>
      <w:r>
        <w:rPr>
          <w:rFonts w:ascii="宋体" w:hAnsi="宋体" w:eastAsia="宋体"/>
          <w:color w:val="262626"/>
          <w:sz w:val="32"/>
          <w:szCs w:val="32"/>
        </w:rPr>
        <w:t>Z01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包装方法：无资料。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运输注意事项：运输前应先检查包装容器是否完整、密封，运输过程中要确保容器不泄漏、不倒塌、不坠落、不损坏。严禁与氧化剂、酸类、食用化学品等混装混运。运输车船必须彻底清洗、消毒，否则不得装运其它物品。船运时，配装位置应远离卧室、厨房，并与机舱、电源、火源等部位隔离。公路运输时要按规定路线行驶。</w:t>
      </w:r>
      <w:r>
        <w:rPr>
          <w:rFonts w:ascii="宋体" w:hAnsi="宋体" w:eastAsia="宋体"/>
          <w:color w:val="262626"/>
          <w:sz w:val="32"/>
          <w:szCs w:val="32"/>
        </w:rPr>
        <w:t xml:space="preserve"> </w:t>
      </w:r>
    </w:p>
    <w:p>
      <w:pPr>
        <w:rPr>
          <w:rFonts w:ascii="宋体" w:hAnsi="宋体" w:eastAsia="宋体"/>
          <w:color w:val="262626"/>
          <w:sz w:val="32"/>
          <w:szCs w:val="32"/>
        </w:rPr>
      </w:pPr>
    </w:p>
    <w:p>
      <w:pPr>
        <w:rPr>
          <w:rFonts w:hint="eastAsia" w:ascii="宋体" w:hAnsi="宋体" w:eastAsia="宋体"/>
          <w:b/>
          <w:color w:val="262626"/>
          <w:sz w:val="32"/>
          <w:szCs w:val="32"/>
        </w:rPr>
      </w:pPr>
      <w:r>
        <w:rPr>
          <w:rFonts w:hint="eastAsia" w:ascii="宋体" w:hAnsi="宋体" w:eastAsia="宋体"/>
          <w:b/>
          <w:color w:val="0070C0"/>
          <w:sz w:val="32"/>
          <w:szCs w:val="32"/>
        </w:rPr>
        <w:t>第十四部分：法规信息</w:t>
      </w:r>
      <w:r>
        <w:rPr>
          <w:rFonts w:ascii="宋体" w:hAnsi="宋体" w:eastAsia="宋体"/>
          <w:b/>
          <w:color w:val="262626"/>
          <w:sz w:val="32"/>
          <w:szCs w:val="32"/>
        </w:rPr>
        <w:tab/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法规信息</w:t>
      </w:r>
    </w:p>
    <w:p>
      <w:pPr>
        <w:rPr>
          <w:rFonts w:ascii="宋体" w:hAnsi="宋体" w:eastAsia="宋体"/>
          <w:color w:val="262626"/>
          <w:sz w:val="32"/>
          <w:szCs w:val="32"/>
        </w:rPr>
      </w:pPr>
      <w:r>
        <w:rPr>
          <w:rFonts w:hint="eastAsia" w:ascii="宋体" w:hAnsi="宋体" w:eastAsia="宋体"/>
          <w:color w:val="262626"/>
          <w:sz w:val="32"/>
          <w:szCs w:val="32"/>
        </w:rPr>
        <w:t>化学危险物品安全管理条例</w:t>
      </w:r>
      <w:r>
        <w:rPr>
          <w:rFonts w:ascii="宋体" w:hAnsi="宋体" w:eastAsia="宋体"/>
          <w:color w:val="262626"/>
          <w:sz w:val="32"/>
          <w:szCs w:val="32"/>
        </w:rPr>
        <w:t xml:space="preserve"> (1987年2月17日国务院发布)，化学危险物品安全管理条例实施细则 (化劳发[1992] 677号)，工作场所安全使用化学品规定 ([1996]劳部发423号)等法规，针对化学危险品的安全使用、生产、储存、运输、装卸等方面均作了相应规定。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2NWZhYzA4NGY3YjUzM2VjNDEyMTQ0M2IwNDQzM2YifQ=="/>
  </w:docVars>
  <w:rsids>
    <w:rsidRoot w:val="00C552BC"/>
    <w:rsid w:val="00004C1F"/>
    <w:rsid w:val="00064296"/>
    <w:rsid w:val="001443B3"/>
    <w:rsid w:val="0018023D"/>
    <w:rsid w:val="001C4B6B"/>
    <w:rsid w:val="001F4FBA"/>
    <w:rsid w:val="002074D1"/>
    <w:rsid w:val="002341CC"/>
    <w:rsid w:val="00271B10"/>
    <w:rsid w:val="002C5DBB"/>
    <w:rsid w:val="002F002F"/>
    <w:rsid w:val="004B6127"/>
    <w:rsid w:val="004E40B1"/>
    <w:rsid w:val="004F1873"/>
    <w:rsid w:val="00576737"/>
    <w:rsid w:val="005B4329"/>
    <w:rsid w:val="005C3718"/>
    <w:rsid w:val="00636316"/>
    <w:rsid w:val="00656DBD"/>
    <w:rsid w:val="00675373"/>
    <w:rsid w:val="00686801"/>
    <w:rsid w:val="00764585"/>
    <w:rsid w:val="008D1FEB"/>
    <w:rsid w:val="009B4730"/>
    <w:rsid w:val="009C58ED"/>
    <w:rsid w:val="00A70A1B"/>
    <w:rsid w:val="00AA50A9"/>
    <w:rsid w:val="00AA523E"/>
    <w:rsid w:val="00B173E9"/>
    <w:rsid w:val="00B76B0D"/>
    <w:rsid w:val="00BD7ED0"/>
    <w:rsid w:val="00C14159"/>
    <w:rsid w:val="00C37ABC"/>
    <w:rsid w:val="00C552BC"/>
    <w:rsid w:val="00C71272"/>
    <w:rsid w:val="00C77DFD"/>
    <w:rsid w:val="00C95D06"/>
    <w:rsid w:val="00CB6A5E"/>
    <w:rsid w:val="00CE7450"/>
    <w:rsid w:val="00D022B7"/>
    <w:rsid w:val="00D4363C"/>
    <w:rsid w:val="00D479B1"/>
    <w:rsid w:val="00E067B0"/>
    <w:rsid w:val="00E62E4F"/>
    <w:rsid w:val="00EE33C8"/>
    <w:rsid w:val="00F00573"/>
    <w:rsid w:val="00F41FB5"/>
    <w:rsid w:val="00F60C7B"/>
    <w:rsid w:val="00F8456A"/>
    <w:rsid w:val="00F938AC"/>
    <w:rsid w:val="39D8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unhideWhenUsed/>
    <w:qFormat/>
    <w:uiPriority w:val="99"/>
    <w:rPr>
      <w:rFonts w:cs="Times New Roman"/>
      <w:color w:val="0563C1"/>
      <w:u w:val="single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character" w:customStyle="1" w:styleId="12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标题 字符"/>
    <w:basedOn w:val="7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393</Words>
  <Characters>2246</Characters>
  <Lines>18</Lines>
  <Paragraphs>5</Paragraphs>
  <TotalTime>82</TotalTime>
  <ScaleCrop>false</ScaleCrop>
  <LinksUpToDate>false</LinksUpToDate>
  <CharactersWithSpaces>2634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2015-12-03T05:32:00Z</dcterms:created>
  <dc:creator>admin</dc:creator>
  <cp:lastModifiedBy>济南创世化工18888332244</cp:lastModifiedBy>
  <dcterms:modified xsi:type="dcterms:W3CDTF">2023-03-21T13:25:05Z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F5EE4A4207FE4E19BA595FF606EABA27</vt:lpwstr>
  </property>
</Properties>
</file>