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00B050"/>
          <w:sz w:val="28"/>
          <w:szCs w:val="28"/>
          <w:lang w:eastAsia="zh-CN"/>
        </w:rPr>
        <w:t>ZJ</w:t>
      </w:r>
      <w:r>
        <w:rPr>
          <w:rFonts w:ascii="Times New Roman" w:hAnsi="Times New Roman" w:cs="Times New Roman"/>
          <w:b/>
          <w:color w:val="00B050"/>
          <w:sz w:val="28"/>
          <w:szCs w:val="28"/>
        </w:rPr>
        <w:t>-</w:t>
      </w:r>
      <w:r>
        <w:rPr>
          <w:rFonts w:hint="eastAsia" w:ascii="Times New Roman" w:hAnsi="Times New Roman" w:cs="Times New Roman"/>
          <w:b/>
          <w:color w:val="00B050"/>
          <w:sz w:val="28"/>
          <w:szCs w:val="28"/>
        </w:rPr>
        <w:t>401</w:t>
      </w:r>
    </w:p>
    <w:p>
      <w:pPr>
        <w:jc w:val="center"/>
        <w:rPr>
          <w:rFonts w:ascii="Times New Roman" w:hAnsi="Times New Roman" w:cs="Times New Roman"/>
          <w:b/>
          <w:color w:val="00B050"/>
          <w:sz w:val="28"/>
          <w:szCs w:val="28"/>
        </w:rPr>
      </w:pPr>
      <w:r>
        <w:rPr>
          <w:rFonts w:hint="eastAsia" w:ascii="Times New Roman" w:hAnsi="Times New Roman" w:cs="Times New Roman"/>
          <w:b/>
          <w:color w:val="00B050"/>
          <w:sz w:val="28"/>
          <w:szCs w:val="28"/>
        </w:rPr>
        <w:t>酸性镀锌中间体</w:t>
      </w:r>
    </w:p>
    <w:p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产品描述</w:t>
      </w:r>
      <w:r>
        <w:rPr>
          <w:rFonts w:hint="eastAsia" w:ascii="Times New Roman" w:hAnsi="Times New Roman" w:cs="Times New Roman"/>
          <w:b/>
          <w:sz w:val="28"/>
          <w:szCs w:val="28"/>
        </w:rPr>
        <w:t>：</w:t>
      </w:r>
    </w:p>
    <w:p>
      <w:pPr>
        <w:spacing w:line="36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ZJ</w:t>
      </w:r>
      <w:r>
        <w:rPr>
          <w:rFonts w:hint="eastAsia" w:ascii="Times New Roman" w:hAnsi="Times New Roman" w:cs="Times New Roman"/>
          <w:bCs/>
          <w:sz w:val="24"/>
          <w:szCs w:val="24"/>
        </w:rPr>
        <w:t>-401是一种低泡阴离子表面活性剂，酸性镀锌用载体，也可用于酸性锌镍合金和酸性镀铜。耐盐性好，深镀能力好，电流效率高，具有优异的抗水解性。在不同浓度酸锌镀液中，具有很好的分散和乳化作用，综合性能优良。</w:t>
      </w:r>
      <w:r>
        <w:rPr>
          <w:rFonts w:hint="eastAsia" w:ascii="Times New Roman" w:hAnsi="Times New Roman" w:cs="Times New Roman"/>
          <w:bCs/>
          <w:sz w:val="24"/>
          <w:szCs w:val="24"/>
          <w:lang w:eastAsia="zh-CN"/>
        </w:rPr>
        <w:t>ZJ</w:t>
      </w:r>
      <w:r>
        <w:rPr>
          <w:rFonts w:hint="eastAsia" w:ascii="Times New Roman" w:hAnsi="Times New Roman" w:cs="Times New Roman"/>
          <w:bCs/>
          <w:sz w:val="24"/>
          <w:szCs w:val="24"/>
        </w:rPr>
        <w:t>-401适用于滚镀和挂镀。</w:t>
      </w:r>
    </w:p>
    <w:p>
      <w:pPr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hint="eastAsia" w:ascii="Times New Roman" w:hAnsi="Times New Roman" w:cs="Times New Roman"/>
          <w:b/>
          <w:sz w:val="28"/>
          <w:szCs w:val="28"/>
        </w:rPr>
        <w:t>技术指标：</w:t>
      </w:r>
    </w:p>
    <w:tbl>
      <w:tblPr>
        <w:tblStyle w:val="4"/>
        <w:tblW w:w="8857" w:type="dxa"/>
        <w:jc w:val="center"/>
        <w:tblLayout w:type="fixed"/>
        <w:tblCellMar>
          <w:top w:w="0" w:type="dxa"/>
          <w:left w:w="70" w:type="dxa"/>
          <w:bottom w:w="0" w:type="dxa"/>
          <w:right w:w="70" w:type="dxa"/>
        </w:tblCellMar>
      </w:tblPr>
      <w:tblGrid>
        <w:gridCol w:w="3595"/>
        <w:gridCol w:w="3330"/>
        <w:gridCol w:w="1932"/>
      </w:tblGrid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595" w:type="dxa"/>
          </w:tcPr>
          <w:p>
            <w:pPr>
              <w:pStyle w:val="9"/>
              <w:tabs>
                <w:tab w:val="left" w:pos="1134"/>
                <w:tab w:val="center" w:pos="4536"/>
                <w:tab w:val="left" w:pos="5103"/>
                <w:tab w:val="left" w:pos="6237"/>
                <w:tab w:val="right" w:pos="9072"/>
              </w:tabs>
              <w:autoSpaceDE/>
              <w:autoSpaceDN/>
              <w:adjustRightInd/>
              <w:spacing w:after="60"/>
              <w:ind w:firstLine="200" w:firstLineChars="100"/>
              <w:rPr>
                <w:rFonts w:ascii="Arial" w:hAnsi="Arial" w:cs="Times New Roman"/>
                <w:color w:val="auto"/>
                <w:sz w:val="20"/>
                <w:szCs w:val="20"/>
                <w:lang w:val="en-GB" w:bidi="ar-SA"/>
              </w:rPr>
            </w:pPr>
            <w:r>
              <w:rPr>
                <w:rFonts w:hint="eastAsia" w:ascii="Arial" w:hAnsi="Arial" w:cs="Times New Roman"/>
                <w:color w:val="auto"/>
                <w:sz w:val="20"/>
                <w:szCs w:val="20"/>
                <w:lang w:val="en-GB" w:bidi="ar-SA"/>
              </w:rPr>
              <w:t>外观</w:t>
            </w:r>
            <w:r>
              <w:rPr>
                <w:rFonts w:ascii="Arial" w:hAnsi="Arial" w:cs="Times New Roman"/>
                <w:color w:val="auto"/>
                <w:sz w:val="20"/>
                <w:szCs w:val="20"/>
                <w:lang w:val="en-GB" w:bidi="ar-SA"/>
              </w:rPr>
              <w:t xml:space="preserve"> @ 25 °C </w:t>
            </w:r>
          </w:p>
        </w:tc>
        <w:tc>
          <w:tcPr>
            <w:tcW w:w="3330" w:type="dxa"/>
            <w:shd w:val="clear" w:color="auto" w:fill="auto"/>
          </w:tcPr>
          <w:p>
            <w:pPr>
              <w:tabs>
                <w:tab w:val="left" w:pos="1134"/>
                <w:tab w:val="left" w:pos="5103"/>
                <w:tab w:val="left" w:pos="6237"/>
              </w:tabs>
              <w:spacing w:after="60"/>
            </w:pPr>
            <w:r>
              <w:rPr>
                <w:rFonts w:hint="eastAsia"/>
                <w:bCs/>
              </w:rPr>
              <w:t>红褐色至红棕色透明</w:t>
            </w:r>
            <w:r>
              <w:rPr>
                <w:rFonts w:hint="eastAsia"/>
              </w:rPr>
              <w:t>粘稠</w:t>
            </w:r>
            <w:r>
              <w:rPr>
                <w:rFonts w:hint="eastAsia"/>
                <w:bCs/>
              </w:rPr>
              <w:t>液体</w:t>
            </w:r>
            <w:r>
              <w:rPr>
                <w:bCs/>
              </w:rPr>
              <w:t xml:space="preserve"> </w:t>
            </w:r>
          </w:p>
        </w:tc>
        <w:tc>
          <w:tcPr>
            <w:tcW w:w="1932" w:type="dxa"/>
            <w:shd w:val="clear" w:color="auto" w:fill="auto"/>
          </w:tcPr>
          <w:p>
            <w:pPr>
              <w:tabs>
                <w:tab w:val="left" w:pos="1134"/>
                <w:tab w:val="left" w:pos="5103"/>
                <w:tab w:val="left" w:pos="6237"/>
              </w:tabs>
              <w:spacing w:after="60"/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595" w:type="dxa"/>
          </w:tcPr>
          <w:p>
            <w:pPr>
              <w:pStyle w:val="9"/>
              <w:tabs>
                <w:tab w:val="left" w:pos="1134"/>
                <w:tab w:val="center" w:pos="4536"/>
                <w:tab w:val="left" w:pos="5103"/>
                <w:tab w:val="left" w:pos="6237"/>
                <w:tab w:val="right" w:pos="9072"/>
              </w:tabs>
              <w:autoSpaceDE/>
              <w:autoSpaceDN/>
              <w:adjustRightInd/>
              <w:spacing w:after="60"/>
              <w:ind w:firstLine="200" w:firstLineChars="100"/>
              <w:rPr>
                <w:rFonts w:ascii="Arial" w:hAnsi="Arial" w:cs="Times New Roman"/>
                <w:color w:val="auto"/>
                <w:sz w:val="20"/>
                <w:szCs w:val="20"/>
                <w:lang w:val="en-GB" w:bidi="ar-SA"/>
              </w:rPr>
            </w:pPr>
            <w:r>
              <w:rPr>
                <w:rFonts w:hint="eastAsia" w:ascii="Arial" w:hAnsi="Arial" w:cs="Times New Roman"/>
                <w:color w:val="auto"/>
                <w:sz w:val="20"/>
                <w:szCs w:val="20"/>
                <w:lang w:val="en-GB" w:bidi="ar-SA"/>
              </w:rPr>
              <w:t>PH值 （1%水溶液）</w:t>
            </w:r>
          </w:p>
        </w:tc>
        <w:tc>
          <w:tcPr>
            <w:tcW w:w="3330" w:type="dxa"/>
            <w:shd w:val="clear" w:color="auto" w:fill="auto"/>
          </w:tcPr>
          <w:p>
            <w:pPr>
              <w:tabs>
                <w:tab w:val="left" w:pos="1134"/>
                <w:tab w:val="left" w:pos="5103"/>
                <w:tab w:val="left" w:pos="6237"/>
              </w:tabs>
              <w:spacing w:after="60"/>
              <w:rPr>
                <w:rFonts w:ascii="Arial" w:hAnsi="Arial"/>
                <w:lang w:val="en-GB"/>
              </w:rPr>
            </w:pPr>
            <w:r>
              <w:rPr>
                <w:rFonts w:hint="eastAsia" w:ascii="Arial" w:hAnsi="Arial"/>
                <w:lang w:val="en-GB"/>
              </w:rPr>
              <w:t>6.0-8.0</w:t>
            </w:r>
          </w:p>
        </w:tc>
        <w:tc>
          <w:tcPr>
            <w:tcW w:w="1932" w:type="dxa"/>
            <w:shd w:val="clear" w:color="auto" w:fill="auto"/>
          </w:tcPr>
          <w:p>
            <w:pPr>
              <w:tabs>
                <w:tab w:val="left" w:pos="1134"/>
                <w:tab w:val="left" w:pos="5103"/>
                <w:tab w:val="left" w:pos="6237"/>
              </w:tabs>
              <w:spacing w:after="60"/>
              <w:rPr>
                <w:rFonts w:ascii="Arial" w:hAnsi="Arial"/>
                <w:lang w:val="en-GB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595" w:type="dxa"/>
          </w:tcPr>
          <w:p>
            <w:pPr>
              <w:pStyle w:val="9"/>
              <w:tabs>
                <w:tab w:val="left" w:pos="1134"/>
                <w:tab w:val="center" w:pos="4536"/>
                <w:tab w:val="left" w:pos="5103"/>
                <w:tab w:val="left" w:pos="6237"/>
                <w:tab w:val="right" w:pos="9072"/>
              </w:tabs>
              <w:autoSpaceDE/>
              <w:autoSpaceDN/>
              <w:adjustRightInd/>
              <w:spacing w:after="60"/>
              <w:ind w:firstLine="200" w:firstLineChars="100"/>
              <w:rPr>
                <w:rFonts w:ascii="Arial" w:hAnsi="Arial" w:cs="Times New Roman"/>
                <w:color w:val="auto"/>
                <w:sz w:val="20"/>
                <w:szCs w:val="20"/>
                <w:lang w:val="en-GB" w:bidi="ar-SA"/>
              </w:rPr>
            </w:pPr>
            <w:r>
              <w:rPr>
                <w:rFonts w:hint="eastAsia" w:ascii="Arial" w:hAnsi="Arial" w:cs="Times New Roman"/>
                <w:color w:val="auto"/>
                <w:sz w:val="20"/>
                <w:szCs w:val="20"/>
                <w:lang w:val="en-GB" w:bidi="ar-SA"/>
              </w:rPr>
              <w:t>固含</w:t>
            </w:r>
          </w:p>
        </w:tc>
        <w:tc>
          <w:tcPr>
            <w:tcW w:w="3330" w:type="dxa"/>
            <w:shd w:val="clear" w:color="auto" w:fill="auto"/>
          </w:tcPr>
          <w:p>
            <w:pPr>
              <w:tabs>
                <w:tab w:val="left" w:pos="1134"/>
                <w:tab w:val="left" w:pos="5103"/>
                <w:tab w:val="left" w:pos="6237"/>
              </w:tabs>
              <w:spacing w:after="60"/>
              <w:rPr>
                <w:rFonts w:ascii="Arial" w:hAnsi="Arial"/>
                <w:lang w:val="en-GB"/>
              </w:rPr>
            </w:pPr>
            <w:r>
              <w:rPr>
                <w:rFonts w:hint="eastAsia" w:ascii="Arial" w:hAnsi="Arial"/>
                <w:lang w:val="en-GB"/>
              </w:rPr>
              <w:t>≥</w:t>
            </w:r>
            <w:r>
              <w:rPr>
                <w:rFonts w:hint="eastAsia" w:ascii="Arial" w:hAnsi="Arial"/>
                <w:lang w:val="en-US" w:eastAsia="zh-CN"/>
              </w:rPr>
              <w:t>75</w:t>
            </w:r>
            <w:r>
              <w:rPr>
                <w:rFonts w:hint="eastAsia" w:ascii="Arial" w:hAnsi="Arial"/>
                <w:lang w:val="en-GB"/>
              </w:rPr>
              <w:t>%</w:t>
            </w:r>
          </w:p>
        </w:tc>
        <w:tc>
          <w:tcPr>
            <w:tcW w:w="1932" w:type="dxa"/>
            <w:shd w:val="clear" w:color="auto" w:fill="auto"/>
          </w:tcPr>
          <w:p>
            <w:pPr>
              <w:tabs>
                <w:tab w:val="left" w:pos="1134"/>
                <w:tab w:val="left" w:pos="5103"/>
                <w:tab w:val="left" w:pos="6237"/>
              </w:tabs>
              <w:spacing w:after="60"/>
              <w:rPr>
                <w:rFonts w:ascii="Arial" w:hAnsi="Arial"/>
                <w:lang w:val="en-GB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595" w:type="dxa"/>
          </w:tcPr>
          <w:p>
            <w:pPr>
              <w:tabs>
                <w:tab w:val="left" w:pos="1134"/>
                <w:tab w:val="left" w:pos="5103"/>
                <w:tab w:val="left" w:pos="6237"/>
              </w:tabs>
              <w:spacing w:after="60"/>
              <w:ind w:firstLine="210" w:firstLineChars="100"/>
              <w:rPr>
                <w:rFonts w:ascii="Arial" w:hAnsi="Arial"/>
                <w:lang w:val="en-GB"/>
              </w:rPr>
            </w:pPr>
            <w:r>
              <w:rPr>
                <w:rFonts w:hint="eastAsia" w:ascii="Arial" w:hAnsi="Arial"/>
                <w:lang w:val="en-GB"/>
              </w:rPr>
              <w:t>气味</w:t>
            </w:r>
          </w:p>
        </w:tc>
        <w:tc>
          <w:tcPr>
            <w:tcW w:w="3330" w:type="dxa"/>
            <w:shd w:val="clear" w:color="auto" w:fill="auto"/>
          </w:tcPr>
          <w:p>
            <w:pPr>
              <w:tabs>
                <w:tab w:val="left" w:pos="1134"/>
                <w:tab w:val="left" w:pos="5103"/>
                <w:tab w:val="left" w:pos="6237"/>
              </w:tabs>
              <w:spacing w:after="60"/>
              <w:rPr>
                <w:rFonts w:ascii="Arial" w:hAnsi="Arial"/>
                <w:lang w:val="en-GB"/>
              </w:rPr>
            </w:pPr>
            <w:r>
              <w:rPr>
                <w:rFonts w:hint="eastAsia" w:ascii="Arial" w:hAnsi="Arial"/>
                <w:lang w:val="en-GB"/>
              </w:rPr>
              <w:t>轻微气味</w:t>
            </w:r>
          </w:p>
        </w:tc>
        <w:tc>
          <w:tcPr>
            <w:tcW w:w="1932" w:type="dxa"/>
            <w:shd w:val="clear" w:color="auto" w:fill="auto"/>
          </w:tcPr>
          <w:p>
            <w:pPr>
              <w:tabs>
                <w:tab w:val="left" w:pos="1134"/>
                <w:tab w:val="left" w:pos="5103"/>
                <w:tab w:val="left" w:pos="6237"/>
              </w:tabs>
              <w:spacing w:after="60"/>
              <w:rPr>
                <w:rFonts w:ascii="Arial" w:hAnsi="Arial"/>
                <w:lang w:val="en-GB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595" w:type="dxa"/>
          </w:tcPr>
          <w:p>
            <w:pPr>
              <w:tabs>
                <w:tab w:val="left" w:pos="1134"/>
                <w:tab w:val="left" w:pos="5103"/>
                <w:tab w:val="left" w:pos="6237"/>
              </w:tabs>
              <w:spacing w:after="60"/>
              <w:ind w:firstLine="210" w:firstLineChars="100"/>
              <w:rPr>
                <w:rFonts w:ascii="Arial" w:hAnsi="Arial"/>
                <w:lang w:val="en-GB"/>
              </w:rPr>
            </w:pPr>
            <w:r>
              <w:rPr>
                <w:rFonts w:hint="eastAsia" w:ascii="Arial" w:hAnsi="Arial"/>
                <w:lang w:val="en-GB"/>
              </w:rPr>
              <w:t>比重(25℃)，g/cm</w:t>
            </w:r>
            <w:r>
              <w:rPr>
                <w:rFonts w:hint="eastAsia" w:ascii="Arial" w:hAnsi="Arial"/>
                <w:vertAlign w:val="superscript"/>
                <w:lang w:val="en-GB"/>
              </w:rPr>
              <w:t>3</w:t>
            </w:r>
          </w:p>
        </w:tc>
        <w:tc>
          <w:tcPr>
            <w:tcW w:w="3330" w:type="dxa"/>
            <w:shd w:val="clear" w:color="auto" w:fill="auto"/>
          </w:tcPr>
          <w:p>
            <w:pPr>
              <w:tabs>
                <w:tab w:val="left" w:pos="1134"/>
                <w:tab w:val="left" w:pos="5103"/>
                <w:tab w:val="left" w:pos="6237"/>
              </w:tabs>
              <w:spacing w:after="60"/>
              <w:rPr>
                <w:rFonts w:ascii="Arial" w:hAnsi="Arial"/>
                <w:lang w:val="en-GB"/>
              </w:rPr>
            </w:pPr>
            <w:r>
              <w:rPr>
                <w:rFonts w:hint="eastAsia" w:ascii="Arial" w:hAnsi="Arial"/>
                <w:lang w:val="en-GB"/>
              </w:rPr>
              <w:t>＞1.1</w:t>
            </w:r>
          </w:p>
        </w:tc>
        <w:tc>
          <w:tcPr>
            <w:tcW w:w="1932" w:type="dxa"/>
            <w:shd w:val="clear" w:color="auto" w:fill="auto"/>
          </w:tcPr>
          <w:p>
            <w:pPr>
              <w:tabs>
                <w:tab w:val="left" w:pos="1134"/>
                <w:tab w:val="left" w:pos="5103"/>
                <w:tab w:val="left" w:pos="6237"/>
              </w:tabs>
              <w:spacing w:after="60"/>
              <w:rPr>
                <w:rFonts w:ascii="Arial" w:hAnsi="Arial"/>
                <w:lang w:val="en-GB"/>
              </w:rPr>
            </w:pPr>
          </w:p>
        </w:tc>
      </w:tr>
      <w:tr>
        <w:tblPrEx>
          <w:tblCellMar>
            <w:top w:w="0" w:type="dxa"/>
            <w:left w:w="70" w:type="dxa"/>
            <w:bottom w:w="0" w:type="dxa"/>
            <w:right w:w="70" w:type="dxa"/>
          </w:tblCellMar>
        </w:tblPrEx>
        <w:trPr>
          <w:jc w:val="center"/>
        </w:trPr>
        <w:tc>
          <w:tcPr>
            <w:tcW w:w="3595" w:type="dxa"/>
          </w:tcPr>
          <w:p>
            <w:pPr>
              <w:tabs>
                <w:tab w:val="left" w:pos="1134"/>
                <w:tab w:val="left" w:pos="5103"/>
                <w:tab w:val="left" w:pos="6237"/>
              </w:tabs>
              <w:spacing w:after="60"/>
              <w:ind w:firstLine="210" w:firstLineChars="100"/>
              <w:rPr>
                <w:rFonts w:ascii="Arial" w:hAnsi="Arial"/>
                <w:lang w:val="en-GB"/>
              </w:rPr>
            </w:pPr>
            <w:r>
              <w:rPr>
                <w:rFonts w:hint="eastAsia" w:ascii="Arial" w:hAnsi="Arial"/>
                <w:lang w:val="en-GB"/>
              </w:rPr>
              <w:t>溶解性</w:t>
            </w:r>
          </w:p>
        </w:tc>
        <w:tc>
          <w:tcPr>
            <w:tcW w:w="3330" w:type="dxa"/>
            <w:shd w:val="clear" w:color="auto" w:fill="auto"/>
          </w:tcPr>
          <w:p>
            <w:pPr>
              <w:tabs>
                <w:tab w:val="left" w:pos="1134"/>
                <w:tab w:val="left" w:pos="5103"/>
                <w:tab w:val="left" w:pos="6237"/>
              </w:tabs>
              <w:spacing w:after="60"/>
              <w:rPr>
                <w:rFonts w:ascii="Arial" w:hAnsi="Arial"/>
                <w:lang w:val="en-GB"/>
              </w:rPr>
            </w:pPr>
            <w:r>
              <w:rPr>
                <w:rFonts w:hint="eastAsia" w:ascii="Arial" w:hAnsi="Arial"/>
                <w:lang w:val="en-GB"/>
              </w:rPr>
              <w:t>水溶性</w:t>
            </w:r>
          </w:p>
        </w:tc>
        <w:tc>
          <w:tcPr>
            <w:tcW w:w="1932" w:type="dxa"/>
            <w:shd w:val="clear" w:color="auto" w:fill="auto"/>
          </w:tcPr>
          <w:p>
            <w:pPr>
              <w:tabs>
                <w:tab w:val="left" w:pos="1134"/>
                <w:tab w:val="left" w:pos="5103"/>
                <w:tab w:val="left" w:pos="6237"/>
              </w:tabs>
              <w:spacing w:after="60"/>
              <w:rPr>
                <w:rFonts w:ascii="Arial" w:hAnsi="Arial"/>
                <w:lang w:val="en-GB"/>
              </w:rPr>
            </w:pPr>
          </w:p>
        </w:tc>
      </w:tr>
    </w:tbl>
    <w:p>
      <w:pPr>
        <w:jc w:val="lef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>
      <w:pPr>
        <w:jc w:val="lef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应用</w:t>
      </w:r>
      <w:r>
        <w:rPr>
          <w:rFonts w:hint="eastAsia" w:ascii="Times New Roman" w:hAnsi="Times New Roman" w:cs="Times New Roman"/>
          <w:b/>
          <w:sz w:val="28"/>
          <w:szCs w:val="28"/>
        </w:rPr>
        <w:t>：</w:t>
      </w:r>
    </w:p>
    <w:p>
      <w:pPr>
        <w:spacing w:line="360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="Times New Roman" w:hAnsi="Times New Roman" w:cs="Times New Roman"/>
          <w:sz w:val="28"/>
          <w:szCs w:val="28"/>
          <w:lang w:eastAsia="zh-CN"/>
        </w:rPr>
        <w:t>ZJ</w:t>
      </w:r>
      <w:r>
        <w:rPr>
          <w:rFonts w:hint="eastAsia" w:ascii="Times New Roman" w:hAnsi="Times New Roman" w:cs="Times New Roman"/>
          <w:sz w:val="28"/>
          <w:szCs w:val="28"/>
        </w:rPr>
        <w:t>-401</w:t>
      </w:r>
      <w:r>
        <w:rPr>
          <w:rFonts w:hint="eastAsia" w:asciiTheme="minorEastAsia" w:hAnsiTheme="minorEastAsia"/>
          <w:sz w:val="24"/>
          <w:szCs w:val="24"/>
        </w:rPr>
        <w:t>具有很好的均镀和深镀能力，可以很好的乳化分散OCBA（邻氯苯甲醛）和BAR（苄叉丙酮），与其他助剂具有很好的相容性。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</w:rPr>
        <w:t>主光剂用量：20-50g/L，可搭配乳化剂使用，也可以单独使用</w:t>
      </w:r>
      <w:r>
        <w:rPr>
          <w:rFonts w:hint="eastAsia" w:ascii="Times New Roman" w:hAnsi="Times New Roman" w:cs="Times New Roman"/>
          <w:sz w:val="28"/>
          <w:szCs w:val="28"/>
        </w:rPr>
        <w:t>。</w:t>
      </w:r>
    </w:p>
    <w:p>
      <w:pPr>
        <w:pStyle w:val="10"/>
        <w:numPr>
          <w:ilvl w:val="0"/>
          <w:numId w:val="1"/>
        </w:numPr>
        <w:spacing w:line="360" w:lineRule="auto"/>
        <w:ind w:firstLineChars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hint="eastAsia" w:asciiTheme="minorEastAsia" w:hAnsiTheme="minorEastAsia"/>
          <w:sz w:val="24"/>
          <w:szCs w:val="24"/>
        </w:rPr>
        <w:t>柔软剂用量：40-100g/L，综合性能良好。</w:t>
      </w:r>
    </w:p>
    <w:p>
      <w:pPr>
        <w:pStyle w:val="10"/>
        <w:numPr>
          <w:ilvl w:val="0"/>
          <w:numId w:val="1"/>
        </w:numPr>
        <w:spacing w:line="46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适用温度范围20-35℃。</w:t>
      </w:r>
    </w:p>
    <w:p>
      <w:pPr>
        <w:pStyle w:val="10"/>
        <w:numPr>
          <w:ilvl w:val="0"/>
          <w:numId w:val="1"/>
        </w:numPr>
        <w:spacing w:line="460" w:lineRule="exact"/>
        <w:ind w:firstLineChars="0"/>
        <w:rPr>
          <w:rFonts w:asciiTheme="minorEastAsia" w:hAnsiTheme="minorEastAsia"/>
          <w:sz w:val="24"/>
          <w:szCs w:val="24"/>
        </w:rPr>
      </w:pPr>
      <w:r>
        <w:rPr>
          <w:rFonts w:hint="eastAsia" w:asciiTheme="minorEastAsia" w:hAnsiTheme="minorEastAsia"/>
          <w:sz w:val="24"/>
          <w:szCs w:val="24"/>
        </w:rPr>
        <w:t>适用pH值范围5.5-6.5。</w:t>
      </w:r>
    </w:p>
    <w:p>
      <w:pPr>
        <w:jc w:val="left"/>
        <w:rPr>
          <w:rFonts w:ascii="Times New Roman" w:hAnsi="Times New Roman" w:cs="Times New Roman"/>
          <w:sz w:val="28"/>
          <w:szCs w:val="28"/>
        </w:rPr>
      </w:pPr>
    </w:p>
    <w:p>
      <w:pPr>
        <w:spacing w:line="360" w:lineRule="auto"/>
        <w:jc w:val="left"/>
        <w:rPr>
          <w:rFonts w:ascii="Arial" w:hAnsi="Arial" w:eastAsia="宋体" w:cs="Arial"/>
          <w:b/>
          <w:sz w:val="28"/>
          <w:szCs w:val="28"/>
        </w:rPr>
      </w:pPr>
      <w:r>
        <w:rPr>
          <w:rFonts w:hint="eastAsia" w:ascii="Arial" w:hAnsi="Arial" w:eastAsia="宋体" w:cs="Arial"/>
          <w:b/>
          <w:sz w:val="28"/>
          <w:szCs w:val="28"/>
        </w:rPr>
        <w:t>包装和存储：</w:t>
      </w:r>
    </w:p>
    <w:p>
      <w:pPr>
        <w:spacing w:line="360" w:lineRule="auto"/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hint="eastAsia" w:ascii="Arial" w:hAnsi="Arial" w:eastAsia="宋体" w:cs="Arial"/>
          <w:sz w:val="24"/>
          <w:szCs w:val="24"/>
        </w:rPr>
        <w:t>25kg、50kg、200kg塑料桶，宜储于阴凉干燥通风库房包装盒存储。</w:t>
      </w:r>
    </w:p>
    <w:p>
      <w:pPr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HHPNCI+Arial,BoldItalic">
    <w:altName w:val="Arial"/>
    <w:panose1 w:val="00000000000000000000"/>
    <w:charset w:val="00"/>
    <w:family w:val="swiss"/>
    <w:pitch w:val="default"/>
    <w:sig w:usb0="00000000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59D3C36"/>
    <w:multiLevelType w:val="multilevel"/>
    <w:tmpl w:val="559D3C36"/>
    <w:lvl w:ilvl="0" w:tentative="0">
      <w:start w:val="1"/>
      <w:numFmt w:val="decimal"/>
      <w:lvlText w:val="%1."/>
      <w:lvlJc w:val="left"/>
      <w:pPr>
        <w:ind w:left="420" w:hanging="420"/>
      </w:p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g0MzMyNGJiMDEzODc5ODNlMGVjODViOWRkZjg1MDgifQ=="/>
  </w:docVars>
  <w:rsids>
    <w:rsidRoot w:val="009818C9"/>
    <w:rsid w:val="000360C7"/>
    <w:rsid w:val="000751FB"/>
    <w:rsid w:val="00111D18"/>
    <w:rsid w:val="00146693"/>
    <w:rsid w:val="002D7D6D"/>
    <w:rsid w:val="00310EAB"/>
    <w:rsid w:val="00514915"/>
    <w:rsid w:val="0057681E"/>
    <w:rsid w:val="005F6150"/>
    <w:rsid w:val="00652E64"/>
    <w:rsid w:val="0068031A"/>
    <w:rsid w:val="006C4E00"/>
    <w:rsid w:val="008825E6"/>
    <w:rsid w:val="00966526"/>
    <w:rsid w:val="009818C9"/>
    <w:rsid w:val="009F57BE"/>
    <w:rsid w:val="00A05FCF"/>
    <w:rsid w:val="00AA1F4B"/>
    <w:rsid w:val="00AC0029"/>
    <w:rsid w:val="00B95294"/>
    <w:rsid w:val="00BE39C7"/>
    <w:rsid w:val="00D51547"/>
    <w:rsid w:val="00D85EC4"/>
    <w:rsid w:val="00DE3152"/>
    <w:rsid w:val="00E105D4"/>
    <w:rsid w:val="00E24160"/>
    <w:rsid w:val="00F95C8D"/>
    <w:rsid w:val="400D5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customStyle="1" w:styleId="8">
    <w:name w:val="FPssTitre"/>
    <w:basedOn w:val="1"/>
    <w:uiPriority w:val="0"/>
    <w:pPr>
      <w:widowControl/>
      <w:tabs>
        <w:tab w:val="left" w:pos="3686"/>
        <w:tab w:val="left" w:pos="7938"/>
      </w:tabs>
      <w:ind w:left="1985" w:right="539"/>
      <w:jc w:val="left"/>
    </w:pPr>
    <w:rPr>
      <w:rFonts w:ascii="Arial" w:hAnsi="Arial" w:eastAsia="宋体" w:cs="Arial"/>
      <w:kern w:val="0"/>
      <w:sz w:val="20"/>
      <w:szCs w:val="20"/>
      <w:lang w:val="fr-FR" w:eastAsia="fr-FR"/>
    </w:rPr>
  </w:style>
  <w:style w:type="paragraph" w:customStyle="1" w:styleId="9">
    <w:name w:val="Default"/>
    <w:uiPriority w:val="0"/>
    <w:pPr>
      <w:autoSpaceDE w:val="0"/>
      <w:autoSpaceDN w:val="0"/>
      <w:adjustRightInd w:val="0"/>
    </w:pPr>
    <w:rPr>
      <w:rFonts w:ascii="HHPNCI+Arial,BoldItalic" w:hAnsi="HHPNCI+Arial,BoldItalic" w:eastAsia="宋体" w:cs="HHPNCI+Arial,BoldItalic"/>
      <w:color w:val="000000"/>
      <w:kern w:val="0"/>
      <w:sz w:val="24"/>
      <w:szCs w:val="24"/>
      <w:lang w:val="en-US" w:eastAsia="zh-CN" w:bidi="th-TH"/>
    </w:rPr>
  </w:style>
  <w:style w:type="paragraph" w:styleId="10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1</Pages>
  <Words>67</Words>
  <Characters>384</Characters>
  <Lines>3</Lines>
  <Paragraphs>1</Paragraphs>
  <TotalTime>34</TotalTime>
  <ScaleCrop>false</ScaleCrop>
  <LinksUpToDate>false</LinksUpToDate>
  <CharactersWithSpaces>450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2018-07-26T01:14:00Z</dcterms:created>
  <dc:creator>User</dc:creator>
  <cp:lastModifiedBy>王涛</cp:lastModifiedBy>
  <dcterms:modified xsi:type="dcterms:W3CDTF">2024-05-25T05:38:52Z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B59B8FEBAA884D7BB01A65F7D39D119C_12</vt:lpwstr>
  </property>
</Properties>
</file>