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EA" w:rsidRPr="007E56EA" w:rsidRDefault="007E56EA" w:rsidP="007E56EA">
      <w:pPr>
        <w:widowControl w:val="0"/>
        <w:adjustRightInd/>
        <w:snapToGrid/>
        <w:spacing w:after="0" w:line="288" w:lineRule="auto"/>
        <w:jc w:val="center"/>
        <w:rPr>
          <w:rFonts w:ascii="Cambria" w:eastAsia="宋体" w:hAnsi="宋体" w:cs="Arial"/>
          <w:b/>
          <w:bCs/>
          <w:noProof/>
          <w:spacing w:val="60"/>
          <w:kern w:val="2"/>
          <w:sz w:val="24"/>
          <w:szCs w:val="24"/>
        </w:rPr>
      </w:pPr>
      <w:bookmarkStart w:id="0" w:name="OLE_LINK30"/>
      <w:bookmarkStart w:id="1" w:name="OLE_LINK29"/>
      <w:r w:rsidRPr="007E56EA">
        <w:rPr>
          <w:rFonts w:ascii="Cambria" w:eastAsia="宋体" w:hAnsi="宋体" w:cs="Arial" w:hint="eastAsia"/>
          <w:b/>
          <w:bCs/>
          <w:noProof/>
          <w:spacing w:val="60"/>
          <w:kern w:val="2"/>
          <w:sz w:val="24"/>
          <w:szCs w:val="24"/>
        </w:rPr>
        <w:t>杭州铠朋生物技术有限公司</w:t>
      </w:r>
    </w:p>
    <w:p w:rsidR="007E56EA" w:rsidRPr="007E56EA" w:rsidRDefault="007E56EA" w:rsidP="007E56EA">
      <w:pPr>
        <w:pStyle w:val="a7"/>
        <w:spacing w:line="288" w:lineRule="auto"/>
        <w:jc w:val="center"/>
        <w:rPr>
          <w:rFonts w:ascii="Cambria" w:hAnsi="Cambria" w:cs="Arial"/>
          <w:b/>
          <w:sz w:val="24"/>
          <w:szCs w:val="24"/>
        </w:rPr>
      </w:pPr>
      <w:r w:rsidRPr="007E56EA">
        <w:rPr>
          <w:rFonts w:ascii="Cambria" w:hAnsi="Cambria" w:cs="Arial"/>
          <w:b/>
          <w:sz w:val="24"/>
          <w:szCs w:val="24"/>
        </w:rPr>
        <w:t>HANGZHOU KAIPENG BIOTECHNOLOGY CO.,LTD</w:t>
      </w:r>
    </w:p>
    <w:p w:rsidR="007E56EA" w:rsidRPr="007E56EA" w:rsidRDefault="007E56EA" w:rsidP="007E56EA">
      <w:pPr>
        <w:widowControl w:val="0"/>
        <w:adjustRightInd/>
        <w:snapToGrid/>
        <w:spacing w:after="0" w:line="288" w:lineRule="auto"/>
        <w:jc w:val="center"/>
        <w:rPr>
          <w:rFonts w:ascii="Cambria" w:eastAsia="宋体" w:hAnsi="宋体" w:cs="Arial"/>
          <w:b/>
          <w:bCs/>
          <w:noProof/>
          <w:spacing w:val="60"/>
          <w:kern w:val="2"/>
          <w:sz w:val="24"/>
          <w:szCs w:val="24"/>
        </w:rPr>
      </w:pPr>
      <w:r w:rsidRPr="007E56EA">
        <w:rPr>
          <w:rFonts w:ascii="Cambria" w:eastAsia="宋体" w:hAnsi="宋体" w:cs="Arial" w:hint="eastAsia"/>
          <w:b/>
          <w:bCs/>
          <w:noProof/>
          <w:spacing w:val="60"/>
          <w:kern w:val="2"/>
          <w:sz w:val="24"/>
          <w:szCs w:val="24"/>
        </w:rPr>
        <w:t>检验报告单</w:t>
      </w:r>
      <w:r w:rsidRPr="007E56EA">
        <w:rPr>
          <w:rFonts w:ascii="Cambria" w:eastAsia="宋体" w:hAnsi="宋体" w:cs="Arial"/>
          <w:b/>
          <w:bCs/>
          <w:noProof/>
          <w:spacing w:val="60"/>
          <w:kern w:val="2"/>
          <w:sz w:val="24"/>
          <w:szCs w:val="24"/>
        </w:rPr>
        <w:t xml:space="preserve">                  </w:t>
      </w:r>
    </w:p>
    <w:p w:rsidR="007E56EA" w:rsidRDefault="007E56EA" w:rsidP="007E56EA">
      <w:pPr>
        <w:pStyle w:val="a7"/>
        <w:spacing w:line="288" w:lineRule="auto"/>
        <w:jc w:val="center"/>
        <w:rPr>
          <w:rFonts w:ascii="Cambria" w:hAnsi="Cambria" w:cs="Arial"/>
          <w:b/>
          <w:sz w:val="24"/>
          <w:szCs w:val="24"/>
        </w:rPr>
      </w:pPr>
      <w:r w:rsidRPr="007E56EA">
        <w:rPr>
          <w:rFonts w:ascii="Cambria" w:hAnsi="Cambria" w:cs="Arial"/>
          <w:b/>
          <w:sz w:val="24"/>
          <w:szCs w:val="24"/>
        </w:rPr>
        <w:t>CERTIFICATE OF ANALYSIS</w:t>
      </w:r>
      <w:bookmarkEnd w:id="0"/>
      <w:bookmarkEnd w:id="1"/>
    </w:p>
    <w:p w:rsidR="00827C49" w:rsidRPr="007E56EA" w:rsidRDefault="00827C49" w:rsidP="007E56EA">
      <w:pPr>
        <w:widowControl w:val="0"/>
        <w:adjustRightInd/>
        <w:snapToGrid/>
        <w:spacing w:after="0" w:line="288" w:lineRule="auto"/>
        <w:ind w:firstLine="420"/>
        <w:jc w:val="center"/>
        <w:rPr>
          <w:rFonts w:ascii="Cambria" w:eastAsia="宋体" w:hAnsi="Cambria" w:cs="Times New Roman"/>
          <w:b/>
          <w:kern w:val="2"/>
          <w:sz w:val="18"/>
          <w:szCs w:val="18"/>
        </w:rPr>
      </w:pPr>
      <w:r w:rsidRPr="00804AAB">
        <w:rPr>
          <w:rFonts w:ascii="Cambria" w:hAnsi="Cambria"/>
          <w:sz w:val="24"/>
          <w:szCs w:val="24"/>
        </w:rPr>
        <w:t xml:space="preserve">                                    </w:t>
      </w:r>
      <w:r>
        <w:rPr>
          <w:rFonts w:ascii="Cambria" w:hAnsi="Cambria" w:hint="eastAsia"/>
          <w:sz w:val="24"/>
          <w:szCs w:val="24"/>
        </w:rPr>
        <w:t xml:space="preserve">                                           </w:t>
      </w:r>
      <w:r w:rsidRPr="00804AAB">
        <w:rPr>
          <w:rFonts w:ascii="Cambria" w:hAnsi="Cambria"/>
          <w:sz w:val="24"/>
          <w:szCs w:val="24"/>
        </w:rPr>
        <w:t xml:space="preserve">   </w:t>
      </w:r>
      <w:r w:rsidRPr="007E56EA">
        <w:rPr>
          <w:rFonts w:ascii="Cambria" w:eastAsia="宋体" w:hAnsi="Cambria" w:cs="Times New Roman"/>
          <w:kern w:val="2"/>
          <w:sz w:val="24"/>
          <w:szCs w:val="24"/>
        </w:rPr>
        <w:t xml:space="preserve">  </w:t>
      </w:r>
      <w:r w:rsidRPr="007E56EA">
        <w:rPr>
          <w:rFonts w:ascii="Cambria" w:eastAsia="宋体" w:hAnsi="Cambria" w:cs="Times New Roman"/>
          <w:b/>
          <w:kern w:val="2"/>
          <w:sz w:val="18"/>
          <w:szCs w:val="18"/>
        </w:rPr>
        <w:t xml:space="preserve"> </w:t>
      </w:r>
      <w:r w:rsidRPr="007E56EA">
        <w:rPr>
          <w:rFonts w:ascii="Cambria" w:eastAsia="宋体" w:hAnsi="Cambria" w:cs="Times New Roman"/>
          <w:b/>
          <w:kern w:val="2"/>
          <w:sz w:val="18"/>
          <w:szCs w:val="18"/>
        </w:rPr>
        <w:t>检验单编号：</w:t>
      </w:r>
      <w:r w:rsidRPr="007E56EA">
        <w:rPr>
          <w:rFonts w:ascii="Cambria" w:eastAsia="宋体" w:hAnsi="Cambria" w:cs="Times New Roman"/>
          <w:b/>
          <w:kern w:val="2"/>
          <w:sz w:val="18"/>
          <w:szCs w:val="18"/>
        </w:rPr>
        <w:t>No.CP20</w:t>
      </w:r>
      <w:r w:rsidR="00F82A11">
        <w:rPr>
          <w:rFonts w:ascii="Cambria" w:eastAsia="宋体" w:hAnsi="Cambria" w:cs="Times New Roman" w:hint="eastAsia"/>
          <w:b/>
          <w:kern w:val="2"/>
          <w:sz w:val="18"/>
          <w:szCs w:val="18"/>
        </w:rPr>
        <w:t>2</w:t>
      </w:r>
      <w:r w:rsidR="00F15309">
        <w:rPr>
          <w:rFonts w:ascii="Cambria" w:eastAsia="宋体" w:hAnsi="Cambria" w:cs="Times New Roman" w:hint="eastAsia"/>
          <w:b/>
          <w:kern w:val="2"/>
          <w:sz w:val="18"/>
          <w:szCs w:val="18"/>
        </w:rPr>
        <w:t>3070601</w:t>
      </w:r>
    </w:p>
    <w:tbl>
      <w:tblPr>
        <w:tblpPr w:leftFromText="180" w:rightFromText="180" w:vertAnchor="text" w:horzAnchor="page" w:tblpX="1365" w:tblpY="31"/>
        <w:tblOverlap w:val="never"/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638"/>
      </w:tblGrid>
      <w:tr w:rsidR="002A165C" w:rsidRPr="007E56EA" w:rsidTr="00080C84">
        <w:trPr>
          <w:trHeight w:val="415"/>
        </w:trPr>
        <w:tc>
          <w:tcPr>
            <w:tcW w:w="9424" w:type="dxa"/>
            <w:gridSpan w:val="2"/>
            <w:vAlign w:val="bottom"/>
          </w:tcPr>
          <w:p w:rsidR="002A165C" w:rsidRPr="007E56EA" w:rsidRDefault="002A165C" w:rsidP="00080C84">
            <w:pPr>
              <w:spacing w:after="120"/>
              <w:jc w:val="both"/>
              <w:rPr>
                <w:rFonts w:asciiTheme="majorEastAsia" w:eastAsiaTheme="majorEastAsia" w:hAnsiTheme="majorEastAsia" w:cs="Arial"/>
                <w:sz w:val="20"/>
                <w:szCs w:val="20"/>
                <w:u w:val="single"/>
              </w:rPr>
            </w:pPr>
            <w:r w:rsidRPr="007E56EA">
              <w:rPr>
                <w:rFonts w:asciiTheme="majorEastAsia" w:eastAsiaTheme="majorEastAsia" w:hAnsiTheme="majorEastAsia" w:cs="Arial"/>
                <w:bCs/>
                <w:sz w:val="20"/>
                <w:szCs w:val="20"/>
              </w:rPr>
              <w:t>品名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Product</w:t>
            </w:r>
            <w:r w:rsidRPr="007E56EA">
              <w:rPr>
                <w:rFonts w:ascii="Arial" w:eastAsiaTheme="majorEastAsia" w:hAnsiTheme="majorEastAsia" w:cs="Arial"/>
                <w:sz w:val="20"/>
                <w:szCs w:val="20"/>
              </w:rPr>
              <w:t>：</w:t>
            </w:r>
            <w:r w:rsidR="00CD6B70">
              <w:rPr>
                <w:rFonts w:ascii="Arial" w:eastAsiaTheme="majorEastAsia" w:hAnsiTheme="majorEastAsia" w:cs="Arial" w:hint="eastAsia"/>
                <w:sz w:val="20"/>
                <w:szCs w:val="20"/>
              </w:rPr>
              <w:t>环磷腺苷</w:t>
            </w:r>
            <w:r w:rsidRPr="007E56EA">
              <w:rPr>
                <w:rFonts w:ascii="Arial" w:eastAsiaTheme="majorEastAsia" w:hAnsi="Arial" w:cs="Arial"/>
                <w:sz w:val="20"/>
                <w:szCs w:val="20"/>
              </w:rPr>
              <w:t xml:space="preserve"> Adenosine 3',5'-cyclophosphate  (cAMP)</w:t>
            </w:r>
          </w:p>
        </w:tc>
      </w:tr>
      <w:tr w:rsidR="002A165C" w:rsidRPr="007E56EA" w:rsidTr="00CD6B70">
        <w:trPr>
          <w:trHeight w:val="425"/>
        </w:trPr>
        <w:tc>
          <w:tcPr>
            <w:tcW w:w="4786" w:type="dxa"/>
            <w:vAlign w:val="bottom"/>
          </w:tcPr>
          <w:p w:rsidR="002A165C" w:rsidRPr="007E56EA" w:rsidRDefault="002A165C" w:rsidP="00F15309">
            <w:pPr>
              <w:spacing w:after="120"/>
              <w:jc w:val="both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7E56EA">
              <w:rPr>
                <w:rFonts w:asciiTheme="majorEastAsia" w:eastAsiaTheme="majorEastAsia" w:hAnsiTheme="majorEastAsia" w:cs="Arial"/>
                <w:sz w:val="20"/>
                <w:szCs w:val="20"/>
              </w:rPr>
              <w:t>批号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Batch No.: </w:t>
            </w:r>
            <w:r w:rsidR="00F82A11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2</w:t>
            </w:r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30705</w:t>
            </w:r>
          </w:p>
        </w:tc>
        <w:tc>
          <w:tcPr>
            <w:tcW w:w="4638" w:type="dxa"/>
            <w:vAlign w:val="bottom"/>
          </w:tcPr>
          <w:p w:rsidR="002A165C" w:rsidRPr="007E56EA" w:rsidRDefault="002A165C" w:rsidP="00F15309">
            <w:pPr>
              <w:spacing w:after="120"/>
              <w:jc w:val="both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7E56EA">
              <w:rPr>
                <w:rFonts w:asciiTheme="majorEastAsia" w:eastAsiaTheme="majorEastAsia" w:hAnsiTheme="majorEastAsia" w:cs="Arial"/>
                <w:sz w:val="20"/>
                <w:szCs w:val="20"/>
              </w:rPr>
              <w:t>数量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Quantity:</w:t>
            </w:r>
            <w:r w:rsidR="004D4E97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 </w:t>
            </w:r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15</w:t>
            </w:r>
            <w:r w:rsidR="002D0DAB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4.3</w:t>
            </w:r>
            <w:r w:rsidR="00080C84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kg</w:t>
            </w:r>
          </w:p>
        </w:tc>
      </w:tr>
      <w:tr w:rsidR="002A165C" w:rsidRPr="007E56EA" w:rsidTr="00CD6B70">
        <w:trPr>
          <w:trHeight w:val="412"/>
        </w:trPr>
        <w:tc>
          <w:tcPr>
            <w:tcW w:w="4786" w:type="dxa"/>
            <w:vAlign w:val="bottom"/>
          </w:tcPr>
          <w:p w:rsidR="002A165C" w:rsidRPr="007E56EA" w:rsidRDefault="002A165C" w:rsidP="00F15309">
            <w:pPr>
              <w:spacing w:after="120"/>
              <w:jc w:val="both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7E56EA">
              <w:rPr>
                <w:rFonts w:asciiTheme="majorEastAsia" w:eastAsiaTheme="majorEastAsia" w:hAnsiTheme="majorEastAsia" w:cs="Arial"/>
                <w:sz w:val="20"/>
                <w:szCs w:val="20"/>
              </w:rPr>
              <w:t>生产日期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Date of Manuf.:</w:t>
            </w:r>
            <w:bookmarkStart w:id="2" w:name="OLE_LINK60"/>
            <w:bookmarkStart w:id="3" w:name="OLE_LINK61"/>
            <w:bookmarkStart w:id="4" w:name="OLE_LINK62"/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</w:t>
            </w:r>
            <w:bookmarkStart w:id="5" w:name="OLE_LINK1"/>
            <w:bookmarkStart w:id="6" w:name="OLE_LINK2"/>
            <w:bookmarkStart w:id="7" w:name="OLE_LINK5"/>
            <w:bookmarkStart w:id="8" w:name="OLE_LINK14"/>
            <w:bookmarkStart w:id="9" w:name="OLE_LINK18"/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Jul</w:t>
            </w:r>
            <w:r w:rsidR="00903543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.</w:t>
            </w:r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5th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,</w:t>
            </w:r>
            <w:r w:rsidR="00080C84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 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20</w:t>
            </w:r>
            <w:bookmarkEnd w:id="2"/>
            <w:bookmarkEnd w:id="3"/>
            <w:bookmarkEnd w:id="4"/>
            <w:r w:rsidR="00557761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2</w:t>
            </w:r>
            <w:bookmarkEnd w:id="5"/>
            <w:bookmarkEnd w:id="6"/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3</w:t>
            </w:r>
            <w:bookmarkEnd w:id="7"/>
            <w:bookmarkEnd w:id="8"/>
            <w:bookmarkEnd w:id="9"/>
          </w:p>
        </w:tc>
        <w:tc>
          <w:tcPr>
            <w:tcW w:w="4638" w:type="dxa"/>
            <w:vAlign w:val="bottom"/>
          </w:tcPr>
          <w:p w:rsidR="002A165C" w:rsidRPr="007E56EA" w:rsidRDefault="002A165C" w:rsidP="00F15309">
            <w:pPr>
              <w:spacing w:after="120"/>
              <w:ind w:rightChars="-49" w:right="-108"/>
              <w:jc w:val="both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7E56EA">
              <w:rPr>
                <w:rFonts w:asciiTheme="majorEastAsia" w:eastAsiaTheme="majorEastAsia" w:hAnsiTheme="majorEastAsia" w:cs="Arial"/>
                <w:sz w:val="20"/>
                <w:szCs w:val="20"/>
              </w:rPr>
              <w:t>检验日期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Date of Analysis</w:t>
            </w:r>
            <w:r w:rsidR="000343E7" w:rsidRPr="007E56EA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: </w:t>
            </w:r>
            <w:r w:rsidR="00F15309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Jul.</w:t>
            </w:r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6</w:t>
            </w:r>
            <w:r w:rsidR="00F15309">
              <w:rPr>
                <w:rFonts w:ascii="Arial" w:eastAsiaTheme="majorEastAsia" w:hAnsi="Arial" w:cs="Arial"/>
                <w:bCs/>
                <w:sz w:val="20"/>
                <w:szCs w:val="20"/>
              </w:rPr>
              <w:t>th, 2023</w:t>
            </w:r>
          </w:p>
        </w:tc>
      </w:tr>
      <w:tr w:rsidR="002A165C" w:rsidRPr="007E56EA" w:rsidTr="00CD6B70">
        <w:trPr>
          <w:trHeight w:val="452"/>
        </w:trPr>
        <w:tc>
          <w:tcPr>
            <w:tcW w:w="4786" w:type="dxa"/>
            <w:vAlign w:val="bottom"/>
          </w:tcPr>
          <w:p w:rsidR="002A165C" w:rsidRPr="007E56EA" w:rsidRDefault="002A165C" w:rsidP="00817BA1">
            <w:pPr>
              <w:spacing w:after="120"/>
              <w:jc w:val="both"/>
              <w:rPr>
                <w:rFonts w:asciiTheme="majorEastAsia" w:eastAsiaTheme="majorEastAsia" w:hAnsiTheme="majorEastAsia" w:cs="Arial"/>
                <w:sz w:val="20"/>
                <w:szCs w:val="20"/>
                <w:u w:val="single"/>
              </w:rPr>
            </w:pPr>
            <w:r w:rsidRPr="007E56EA">
              <w:rPr>
                <w:rFonts w:asciiTheme="majorEastAsia" w:eastAsiaTheme="majorEastAsia" w:hAnsiTheme="majorEastAsia" w:cs="Arial"/>
                <w:sz w:val="20"/>
                <w:szCs w:val="20"/>
              </w:rPr>
              <w:t>报告日期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Date of Certificate:</w:t>
            </w:r>
            <w:r w:rsidR="00F15309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Jul.</w:t>
            </w:r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6</w:t>
            </w:r>
            <w:r w:rsidR="00F15309">
              <w:rPr>
                <w:rFonts w:ascii="Arial" w:eastAsiaTheme="majorEastAsia" w:hAnsi="Arial" w:cs="Arial"/>
                <w:bCs/>
                <w:sz w:val="20"/>
                <w:szCs w:val="20"/>
              </w:rPr>
              <w:t>th, 2023</w:t>
            </w:r>
          </w:p>
        </w:tc>
        <w:tc>
          <w:tcPr>
            <w:tcW w:w="4638" w:type="dxa"/>
            <w:vAlign w:val="bottom"/>
          </w:tcPr>
          <w:p w:rsidR="002A165C" w:rsidRPr="007E56EA" w:rsidRDefault="002A165C" w:rsidP="00F15309">
            <w:pPr>
              <w:spacing w:after="120"/>
              <w:jc w:val="both"/>
              <w:rPr>
                <w:rFonts w:asciiTheme="majorEastAsia" w:eastAsiaTheme="majorEastAsia" w:hAnsiTheme="majorEastAsia" w:cs="Arial"/>
                <w:sz w:val="20"/>
                <w:szCs w:val="20"/>
                <w:u w:val="single"/>
              </w:rPr>
            </w:pPr>
            <w:r w:rsidRPr="007E56EA">
              <w:rPr>
                <w:rFonts w:asciiTheme="majorEastAsia" w:eastAsiaTheme="majorEastAsia" w:hAnsiTheme="majorEastAsia" w:cs="Arial"/>
                <w:sz w:val="20"/>
                <w:szCs w:val="20"/>
              </w:rPr>
              <w:t>有效期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Date of Exp.:</w:t>
            </w:r>
            <w:r w:rsidR="00080C84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 </w:t>
            </w:r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Jun</w:t>
            </w:r>
            <w:r w:rsidR="002D0DAB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.</w:t>
            </w:r>
            <w:r w:rsidR="00080C84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 </w:t>
            </w:r>
            <w:r w:rsidR="00080C84"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20</w:t>
            </w:r>
            <w:r w:rsidR="00737FAD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2</w:t>
            </w:r>
            <w:r w:rsidR="00F15309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5</w:t>
            </w:r>
          </w:p>
        </w:tc>
      </w:tr>
      <w:tr w:rsidR="002A165C" w:rsidRPr="007E56EA" w:rsidTr="00080C84">
        <w:trPr>
          <w:trHeight w:val="413"/>
        </w:trPr>
        <w:tc>
          <w:tcPr>
            <w:tcW w:w="9424" w:type="dxa"/>
            <w:gridSpan w:val="2"/>
            <w:vAlign w:val="bottom"/>
          </w:tcPr>
          <w:p w:rsidR="002A165C" w:rsidRPr="007E56EA" w:rsidRDefault="002A165C" w:rsidP="00080C84">
            <w:pPr>
              <w:spacing w:after="12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7E56EA">
              <w:rPr>
                <w:rFonts w:asciiTheme="majorEastAsia" w:eastAsiaTheme="majorEastAsia" w:hAnsiTheme="majorEastAsia" w:cs="Arial"/>
                <w:bCs/>
                <w:sz w:val="20"/>
                <w:szCs w:val="20"/>
              </w:rPr>
              <w:t>检验依据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Analysis according:  In-house Specificatio</w:t>
            </w:r>
            <w:r w:rsidRPr="007E56EA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n</w:t>
            </w:r>
          </w:p>
        </w:tc>
      </w:tr>
    </w:tbl>
    <w:p w:rsidR="002A165C" w:rsidRPr="002A165C" w:rsidRDefault="002A165C" w:rsidP="00827C49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="-68" w:tblpY="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268"/>
        <w:gridCol w:w="4253"/>
        <w:gridCol w:w="2268"/>
      </w:tblGrid>
      <w:tr w:rsidR="007668B1" w:rsidRPr="007E56EA" w:rsidTr="00217C96">
        <w:trPr>
          <w:trHeight w:val="559"/>
        </w:trPr>
        <w:tc>
          <w:tcPr>
            <w:tcW w:w="675" w:type="dxa"/>
            <w:vAlign w:val="center"/>
          </w:tcPr>
          <w:p w:rsidR="007668B1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</w:p>
          <w:p w:rsidR="007668B1" w:rsidRPr="007E56EA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668B1" w:rsidRPr="007E56EA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项目</w:t>
            </w:r>
          </w:p>
          <w:p w:rsidR="007668B1" w:rsidRPr="007E56EA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Items</w:t>
            </w:r>
          </w:p>
        </w:tc>
        <w:tc>
          <w:tcPr>
            <w:tcW w:w="4253" w:type="dxa"/>
            <w:vAlign w:val="center"/>
          </w:tcPr>
          <w:p w:rsidR="007668B1" w:rsidRPr="007E56EA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标准</w:t>
            </w:r>
          </w:p>
          <w:p w:rsidR="007668B1" w:rsidRPr="007E56EA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Requirements</w:t>
            </w:r>
          </w:p>
        </w:tc>
        <w:tc>
          <w:tcPr>
            <w:tcW w:w="2268" w:type="dxa"/>
            <w:vAlign w:val="center"/>
          </w:tcPr>
          <w:p w:rsidR="007668B1" w:rsidRPr="007E56EA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检测结果</w:t>
            </w:r>
          </w:p>
          <w:p w:rsidR="007668B1" w:rsidRPr="007E56EA" w:rsidRDefault="007668B1" w:rsidP="007668B1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Results</w:t>
            </w:r>
          </w:p>
        </w:tc>
      </w:tr>
      <w:tr w:rsidR="00217C96" w:rsidRPr="007E56EA" w:rsidTr="00217C96">
        <w:trPr>
          <w:trHeight w:val="1228"/>
        </w:trPr>
        <w:tc>
          <w:tcPr>
            <w:tcW w:w="675" w:type="dxa"/>
            <w:vAlign w:val="center"/>
          </w:tcPr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性状</w:t>
            </w:r>
          </w:p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Description</w:t>
            </w:r>
          </w:p>
        </w:tc>
        <w:tc>
          <w:tcPr>
            <w:tcW w:w="4253" w:type="dxa"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白色或类白色粉末，无臭，微溶于水，在乙醇或乙醚中几乎不溶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。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                                                                 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White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 to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off- white powder</w:t>
            </w:r>
            <w:bookmarkStart w:id="10" w:name="OLE_LINK3"/>
            <w:bookmarkStart w:id="11" w:name="OLE_LINK4"/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, </w:t>
            </w:r>
            <w:bookmarkEnd w:id="10"/>
            <w:bookmarkEnd w:id="11"/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odorless, slightly soluble in water</w:t>
            </w: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, hardly soluble in ethanol or 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diethyl e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ther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217C96" w:rsidRPr="00417C18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bookmarkStart w:id="12" w:name="OLE_LINK15"/>
            <w:bookmarkStart w:id="13" w:name="OLE_LINK38"/>
            <w:bookmarkStart w:id="14" w:name="OLE_LINK37"/>
            <w:bookmarkStart w:id="15" w:name="OLE_LINK36"/>
            <w:bookmarkStart w:id="16" w:name="OLE_LINK35"/>
            <w:bookmarkStart w:id="17" w:name="OLE_LINK34"/>
            <w:bookmarkStart w:id="18" w:name="OLE_LINK59"/>
            <w:r w:rsidRPr="00417C18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合格</w:t>
            </w:r>
          </w:p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417C18">
              <w:rPr>
                <w:rFonts w:ascii="Arial" w:eastAsiaTheme="majorEastAsia" w:hAnsi="Arial" w:cs="Arial"/>
                <w:bCs/>
                <w:sz w:val="20"/>
                <w:szCs w:val="20"/>
              </w:rPr>
              <w:t>Complies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217C96" w:rsidRPr="007E56EA" w:rsidTr="00217C96">
        <w:trPr>
          <w:trHeight w:val="553"/>
        </w:trPr>
        <w:tc>
          <w:tcPr>
            <w:tcW w:w="675" w:type="dxa"/>
            <w:vMerge w:val="restart"/>
            <w:vAlign w:val="center"/>
          </w:tcPr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鉴别</w:t>
            </w:r>
          </w:p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Identification</w:t>
            </w:r>
          </w:p>
        </w:tc>
        <w:tc>
          <w:tcPr>
            <w:tcW w:w="4253" w:type="dxa"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(1)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应符合规定</w:t>
            </w:r>
          </w:p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Should conform to the stipulate</w:t>
            </w:r>
          </w:p>
        </w:tc>
        <w:tc>
          <w:tcPr>
            <w:tcW w:w="2268" w:type="dxa"/>
            <w:vAlign w:val="center"/>
          </w:tcPr>
          <w:p w:rsidR="00217C96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417C18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合格</w:t>
            </w:r>
          </w:p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417C18">
              <w:rPr>
                <w:rFonts w:ascii="Arial" w:eastAsiaTheme="majorEastAsia" w:hAnsi="Arial" w:cs="Arial"/>
                <w:bCs/>
                <w:sz w:val="20"/>
                <w:szCs w:val="20"/>
              </w:rPr>
              <w:t>Complies</w:t>
            </w:r>
          </w:p>
        </w:tc>
      </w:tr>
      <w:tr w:rsidR="00217C96" w:rsidRPr="007E56EA" w:rsidTr="00217C96">
        <w:trPr>
          <w:trHeight w:val="998"/>
        </w:trPr>
        <w:tc>
          <w:tcPr>
            <w:tcW w:w="675" w:type="dxa"/>
            <w:vMerge/>
            <w:vAlign w:val="center"/>
          </w:tcPr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(2)</w:t>
            </w: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供试品溶液主峰的保留时间应与对照品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峰的保留时间一致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。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 xml:space="preserve">                                                                          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The retention time of peak in the solution should 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comply to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the 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reference substance.</w:t>
            </w:r>
          </w:p>
        </w:tc>
        <w:tc>
          <w:tcPr>
            <w:tcW w:w="2268" w:type="dxa"/>
            <w:vAlign w:val="center"/>
          </w:tcPr>
          <w:p w:rsidR="00217C96" w:rsidRPr="00417C18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bookmarkStart w:id="19" w:name="OLE_LINK8"/>
            <w:bookmarkStart w:id="20" w:name="OLE_LINK9"/>
            <w:r w:rsidRPr="00417C18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合格</w:t>
            </w:r>
          </w:p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417C18">
              <w:rPr>
                <w:rFonts w:ascii="Arial" w:eastAsiaTheme="majorEastAsia" w:hAnsi="Arial" w:cs="Arial"/>
                <w:bCs/>
                <w:sz w:val="20"/>
                <w:szCs w:val="20"/>
              </w:rPr>
              <w:t>Complies</w:t>
            </w:r>
            <w:bookmarkEnd w:id="19"/>
            <w:bookmarkEnd w:id="20"/>
          </w:p>
        </w:tc>
      </w:tr>
      <w:tr w:rsidR="00217C96" w:rsidRPr="007E56EA" w:rsidTr="00217C96">
        <w:trPr>
          <w:trHeight w:val="567"/>
        </w:trPr>
        <w:tc>
          <w:tcPr>
            <w:tcW w:w="675" w:type="dxa"/>
            <w:vAlign w:val="center"/>
          </w:tcPr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酸度</w:t>
            </w:r>
          </w:p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PH</w:t>
            </w:r>
          </w:p>
        </w:tc>
        <w:tc>
          <w:tcPr>
            <w:tcW w:w="4253" w:type="dxa"/>
            <w:vAlign w:val="center"/>
          </w:tcPr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2.0~4.0</w:t>
            </w:r>
          </w:p>
        </w:tc>
        <w:tc>
          <w:tcPr>
            <w:tcW w:w="2268" w:type="dxa"/>
            <w:vAlign w:val="center"/>
          </w:tcPr>
          <w:p w:rsidR="00217C96" w:rsidRPr="007E56EA" w:rsidRDefault="00217C96" w:rsidP="00817BA1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3.</w:t>
            </w:r>
            <w:r w:rsidR="002D0DAB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1</w:t>
            </w:r>
          </w:p>
        </w:tc>
      </w:tr>
      <w:tr w:rsidR="00217C96" w:rsidRPr="007E56EA" w:rsidTr="00217C96">
        <w:trPr>
          <w:trHeight w:val="567"/>
        </w:trPr>
        <w:tc>
          <w:tcPr>
            <w:tcW w:w="675" w:type="dxa"/>
            <w:vAlign w:val="center"/>
          </w:tcPr>
          <w:p w:rsidR="00217C96" w:rsidRPr="007E56EA" w:rsidRDefault="00217C96" w:rsidP="00217C96">
            <w:pPr>
              <w:spacing w:after="0"/>
              <w:ind w:rightChars="-49" w:right="-108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217C96" w:rsidRPr="007E56EA" w:rsidRDefault="00217C96" w:rsidP="00217C96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溶液澄清度与颜色</w:t>
            </w:r>
          </w:p>
          <w:p w:rsidR="00217C96" w:rsidRPr="007E56EA" w:rsidRDefault="00217C96" w:rsidP="00217C96">
            <w:pPr>
              <w:spacing w:after="0"/>
              <w:ind w:rightChars="-49" w:right="-108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Clarity and color of solution</w:t>
            </w:r>
          </w:p>
        </w:tc>
        <w:tc>
          <w:tcPr>
            <w:tcW w:w="4253" w:type="dxa"/>
            <w:vAlign w:val="center"/>
          </w:tcPr>
          <w:p w:rsidR="00217C96" w:rsidRPr="007E56EA" w:rsidRDefault="00217C96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应澄清无色</w:t>
            </w:r>
          </w:p>
          <w:p w:rsidR="00217C96" w:rsidRPr="007E56EA" w:rsidRDefault="00217C96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Clear and colorless</w:t>
            </w:r>
          </w:p>
        </w:tc>
        <w:tc>
          <w:tcPr>
            <w:tcW w:w="2268" w:type="dxa"/>
            <w:vAlign w:val="center"/>
          </w:tcPr>
          <w:p w:rsidR="00217C96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合格</w:t>
            </w:r>
          </w:p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Complies</w:t>
            </w:r>
          </w:p>
        </w:tc>
      </w:tr>
      <w:tr w:rsidR="00217C96" w:rsidRPr="007E56EA" w:rsidTr="00217C96">
        <w:trPr>
          <w:trHeight w:val="567"/>
        </w:trPr>
        <w:tc>
          <w:tcPr>
            <w:tcW w:w="675" w:type="dxa"/>
            <w:vAlign w:val="center"/>
          </w:tcPr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17C96" w:rsidRPr="007E56EA" w:rsidRDefault="00217C96" w:rsidP="00D36C52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相关物质</w:t>
            </w:r>
          </w:p>
          <w:p w:rsidR="00217C96" w:rsidRPr="007E56EA" w:rsidRDefault="00217C96" w:rsidP="00D36C52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Related substances</w:t>
            </w:r>
          </w:p>
        </w:tc>
        <w:tc>
          <w:tcPr>
            <w:tcW w:w="4253" w:type="dxa"/>
            <w:vAlign w:val="center"/>
          </w:tcPr>
          <w:p w:rsidR="00217C96" w:rsidRPr="007E56EA" w:rsidRDefault="00217C96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≤1.0%</w:t>
            </w:r>
          </w:p>
        </w:tc>
        <w:tc>
          <w:tcPr>
            <w:tcW w:w="2268" w:type="dxa"/>
            <w:vAlign w:val="center"/>
          </w:tcPr>
          <w:p w:rsidR="00217C96" w:rsidRPr="007E56EA" w:rsidRDefault="00217C96" w:rsidP="00217C96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0.</w:t>
            </w: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1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%</w:t>
            </w:r>
          </w:p>
        </w:tc>
      </w:tr>
      <w:tr w:rsidR="00D36C52" w:rsidRPr="007E56EA" w:rsidTr="00217C96">
        <w:trPr>
          <w:trHeight w:val="567"/>
        </w:trPr>
        <w:tc>
          <w:tcPr>
            <w:tcW w:w="675" w:type="dxa"/>
            <w:vAlign w:val="center"/>
          </w:tcPr>
          <w:p w:rsidR="00D36C52" w:rsidRDefault="00D36C52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D36C52" w:rsidRDefault="00D36C52" w:rsidP="00D36C52">
            <w:pPr>
              <w:spacing w:after="0" w:line="288" w:lineRule="auto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重金属</w:t>
            </w:r>
          </w:p>
          <w:p w:rsidR="00D36C52" w:rsidRPr="007E56EA" w:rsidRDefault="00D36C52" w:rsidP="00D36C52">
            <w:pPr>
              <w:spacing w:after="0" w:line="288" w:lineRule="auto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Heavy metal</w:t>
            </w:r>
          </w:p>
        </w:tc>
        <w:tc>
          <w:tcPr>
            <w:tcW w:w="4253" w:type="dxa"/>
            <w:vAlign w:val="center"/>
          </w:tcPr>
          <w:p w:rsidR="00D36C52" w:rsidRDefault="00D36C52" w:rsidP="00D36C52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bookmarkStart w:id="21" w:name="OLE_LINK10"/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≤</w:t>
            </w:r>
            <w:bookmarkEnd w:id="21"/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20ppm</w:t>
            </w:r>
          </w:p>
        </w:tc>
        <w:tc>
          <w:tcPr>
            <w:tcW w:w="2268" w:type="dxa"/>
            <w:vAlign w:val="center"/>
          </w:tcPr>
          <w:p w:rsidR="00D36C52" w:rsidRPr="00417C18" w:rsidRDefault="00D36C52" w:rsidP="00D36C52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bookmarkStart w:id="22" w:name="OLE_LINK13"/>
            <w:r w:rsidRPr="00417C18"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合格</w:t>
            </w:r>
          </w:p>
          <w:p w:rsidR="00D36C52" w:rsidRDefault="00D36C52" w:rsidP="00D36C52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417C18">
              <w:rPr>
                <w:rFonts w:ascii="Arial" w:eastAsiaTheme="majorEastAsia" w:hAnsi="Arial" w:cs="Arial"/>
                <w:bCs/>
                <w:sz w:val="20"/>
                <w:szCs w:val="20"/>
              </w:rPr>
              <w:t>Complies</w:t>
            </w:r>
            <w:bookmarkEnd w:id="22"/>
          </w:p>
        </w:tc>
      </w:tr>
      <w:tr w:rsidR="00D36C52" w:rsidRPr="007E56EA" w:rsidTr="00217C96">
        <w:trPr>
          <w:trHeight w:val="567"/>
        </w:trPr>
        <w:tc>
          <w:tcPr>
            <w:tcW w:w="675" w:type="dxa"/>
            <w:vAlign w:val="center"/>
          </w:tcPr>
          <w:p w:rsidR="00D36C52" w:rsidRPr="007E56EA" w:rsidRDefault="00D36C52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D36C52" w:rsidRPr="007E56EA" w:rsidRDefault="00D36C52" w:rsidP="00D36C52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干燥失重</w:t>
            </w:r>
          </w:p>
          <w:p w:rsidR="00D36C52" w:rsidRPr="007E56EA" w:rsidRDefault="00D36C52" w:rsidP="00D36C52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Loss on drying</w:t>
            </w:r>
          </w:p>
        </w:tc>
        <w:tc>
          <w:tcPr>
            <w:tcW w:w="4253" w:type="dxa"/>
            <w:vAlign w:val="center"/>
          </w:tcPr>
          <w:p w:rsidR="00D36C52" w:rsidRPr="007E56EA" w:rsidRDefault="00D36C52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bookmarkStart w:id="23" w:name="OLE_LINK6"/>
            <w:bookmarkStart w:id="24" w:name="OLE_LINK7"/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≤</w:t>
            </w:r>
            <w:bookmarkEnd w:id="23"/>
            <w:bookmarkEnd w:id="24"/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10.0%</w:t>
            </w:r>
          </w:p>
        </w:tc>
        <w:tc>
          <w:tcPr>
            <w:tcW w:w="2268" w:type="dxa"/>
            <w:vAlign w:val="center"/>
          </w:tcPr>
          <w:p w:rsidR="00D36C52" w:rsidRPr="007E56EA" w:rsidRDefault="00D36C52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2.4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%</w:t>
            </w:r>
          </w:p>
        </w:tc>
      </w:tr>
      <w:tr w:rsidR="00D36C52" w:rsidRPr="007E56EA" w:rsidTr="00217C96">
        <w:trPr>
          <w:trHeight w:val="567"/>
        </w:trPr>
        <w:tc>
          <w:tcPr>
            <w:tcW w:w="675" w:type="dxa"/>
            <w:vAlign w:val="center"/>
          </w:tcPr>
          <w:p w:rsidR="00D36C52" w:rsidRPr="007E56EA" w:rsidRDefault="00D36C52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D36C52" w:rsidRPr="007E56EA" w:rsidRDefault="00D36C52" w:rsidP="00D36C52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含量测定</w:t>
            </w:r>
          </w:p>
          <w:p w:rsidR="00D36C52" w:rsidRPr="007E56EA" w:rsidRDefault="00D36C52" w:rsidP="00D36C52">
            <w:pPr>
              <w:spacing w:after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Assay</w:t>
            </w:r>
          </w:p>
        </w:tc>
        <w:tc>
          <w:tcPr>
            <w:tcW w:w="4253" w:type="dxa"/>
            <w:vAlign w:val="center"/>
          </w:tcPr>
          <w:p w:rsidR="00D36C52" w:rsidRPr="007E56EA" w:rsidRDefault="00D36C52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97.0% ~ 103.0%</w:t>
            </w:r>
          </w:p>
        </w:tc>
        <w:tc>
          <w:tcPr>
            <w:tcW w:w="2268" w:type="dxa"/>
            <w:vAlign w:val="center"/>
          </w:tcPr>
          <w:p w:rsidR="00D36C52" w:rsidRPr="007E56EA" w:rsidRDefault="00D36C52" w:rsidP="00D36C52">
            <w:pPr>
              <w:spacing w:after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</w:rPr>
              <w:t>98.5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%</w:t>
            </w:r>
          </w:p>
        </w:tc>
      </w:tr>
      <w:tr w:rsidR="00D36C52" w:rsidRPr="007E56EA" w:rsidTr="007668B1">
        <w:trPr>
          <w:trHeight w:val="738"/>
        </w:trPr>
        <w:tc>
          <w:tcPr>
            <w:tcW w:w="9464" w:type="dxa"/>
            <w:gridSpan w:val="4"/>
            <w:vAlign w:val="center"/>
          </w:tcPr>
          <w:p w:rsidR="00D36C52" w:rsidRPr="007E56EA" w:rsidRDefault="00D36C52" w:rsidP="00D36C52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            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结论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: </w:t>
            </w: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>符合规定</w:t>
            </w:r>
          </w:p>
          <w:p w:rsidR="00D36C52" w:rsidRPr="007E56EA" w:rsidRDefault="00D36C52" w:rsidP="00D36C52">
            <w:pPr>
              <w:spacing w:after="0" w:line="288" w:lineRule="auto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7E56EA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           Conclusion: Meets the Requirements.</w:t>
            </w:r>
          </w:p>
        </w:tc>
      </w:tr>
    </w:tbl>
    <w:p w:rsidR="0098618E" w:rsidRDefault="00827C49" w:rsidP="0098618E">
      <w:pPr>
        <w:spacing w:after="0" w:line="288" w:lineRule="auto"/>
        <w:jc w:val="center"/>
        <w:rPr>
          <w:rFonts w:ascii="Arial" w:eastAsiaTheme="majorEastAsia" w:hAnsi="Arial" w:cs="Arial"/>
          <w:bCs/>
          <w:sz w:val="20"/>
          <w:szCs w:val="20"/>
        </w:rPr>
      </w:pPr>
      <w:r w:rsidRPr="007E56EA">
        <w:rPr>
          <w:rFonts w:ascii="Arial" w:eastAsiaTheme="majorEastAsia" w:hAnsi="Arial" w:cs="Arial" w:hint="eastAsia"/>
          <w:bCs/>
          <w:sz w:val="20"/>
          <w:szCs w:val="20"/>
        </w:rPr>
        <w:t xml:space="preserve">  </w:t>
      </w:r>
    </w:p>
    <w:p w:rsidR="00976EDF" w:rsidRPr="007E56EA" w:rsidRDefault="00976EDF" w:rsidP="0098618E">
      <w:pPr>
        <w:spacing w:after="0" w:line="288" w:lineRule="auto"/>
        <w:jc w:val="center"/>
        <w:rPr>
          <w:rFonts w:ascii="Arial" w:eastAsiaTheme="majorEastAsia" w:hAnsi="Arial" w:cs="Arial"/>
          <w:bCs/>
          <w:sz w:val="20"/>
          <w:szCs w:val="20"/>
        </w:rPr>
      </w:pPr>
      <w:r w:rsidRPr="007E56EA">
        <w:rPr>
          <w:rFonts w:ascii="Arial" w:eastAsiaTheme="majorEastAsia" w:hAnsi="Arial" w:cs="Arial" w:hint="eastAsia"/>
          <w:bCs/>
          <w:sz w:val="20"/>
          <w:szCs w:val="20"/>
        </w:rPr>
        <w:t>负责人</w:t>
      </w:r>
      <w:r w:rsidRPr="007E56EA">
        <w:rPr>
          <w:rFonts w:ascii="Arial" w:eastAsiaTheme="majorEastAsia" w:hAnsi="Arial" w:cs="Arial"/>
          <w:bCs/>
          <w:sz w:val="20"/>
          <w:szCs w:val="20"/>
        </w:rPr>
        <w:t xml:space="preserve"> Chief of QC.:     </w:t>
      </w:r>
      <w:r w:rsidRPr="007E56EA">
        <w:rPr>
          <w:rFonts w:ascii="Arial" w:eastAsiaTheme="majorEastAsia" w:hAnsi="Arial" w:cs="Arial" w:hint="eastAsia"/>
          <w:bCs/>
          <w:sz w:val="20"/>
          <w:szCs w:val="20"/>
        </w:rPr>
        <w:t>刘美珍</w:t>
      </w:r>
      <w:r w:rsidRPr="007E56EA">
        <w:rPr>
          <w:rFonts w:ascii="Arial" w:eastAsiaTheme="majorEastAsia" w:hAnsi="Arial" w:cs="Arial"/>
          <w:bCs/>
          <w:sz w:val="20"/>
          <w:szCs w:val="20"/>
        </w:rPr>
        <w:t xml:space="preserve">        </w:t>
      </w:r>
      <w:r w:rsidRPr="007E56EA">
        <w:rPr>
          <w:rFonts w:ascii="Arial" w:eastAsiaTheme="majorEastAsia" w:hAnsi="Arial" w:cs="Arial" w:hint="eastAsia"/>
          <w:bCs/>
          <w:sz w:val="20"/>
          <w:szCs w:val="20"/>
        </w:rPr>
        <w:t xml:space="preserve">  </w:t>
      </w:r>
      <w:r w:rsidRPr="007E56EA">
        <w:rPr>
          <w:rFonts w:ascii="Arial" w:eastAsiaTheme="majorEastAsia" w:hAnsi="Arial" w:cs="Arial"/>
          <w:bCs/>
          <w:sz w:val="20"/>
          <w:szCs w:val="20"/>
        </w:rPr>
        <w:t xml:space="preserve">   </w:t>
      </w:r>
      <w:r w:rsidRPr="007E56EA">
        <w:rPr>
          <w:rFonts w:ascii="Arial" w:eastAsiaTheme="majorEastAsia" w:hAnsi="Arial" w:cs="Arial" w:hint="eastAsia"/>
          <w:bCs/>
          <w:sz w:val="20"/>
          <w:szCs w:val="20"/>
        </w:rPr>
        <w:t>检验员</w:t>
      </w:r>
      <w:r w:rsidRPr="007E56EA">
        <w:rPr>
          <w:rFonts w:ascii="Arial" w:eastAsiaTheme="majorEastAsia" w:hAnsi="Arial" w:cs="Arial"/>
          <w:bCs/>
          <w:sz w:val="20"/>
          <w:szCs w:val="20"/>
        </w:rPr>
        <w:t xml:space="preserve">   Analyst:    </w:t>
      </w:r>
      <w:r w:rsidRPr="007E56EA">
        <w:rPr>
          <w:rFonts w:ascii="Arial" w:eastAsiaTheme="majorEastAsia" w:hAnsi="Arial" w:cs="Arial" w:hint="eastAsia"/>
          <w:bCs/>
          <w:sz w:val="20"/>
          <w:szCs w:val="20"/>
        </w:rPr>
        <w:t>周志英</w:t>
      </w:r>
      <w:r w:rsidRPr="007E56EA">
        <w:rPr>
          <w:rFonts w:ascii="Arial" w:eastAsiaTheme="majorEastAsia" w:hAnsi="Arial" w:cs="Arial"/>
          <w:bCs/>
          <w:sz w:val="20"/>
          <w:szCs w:val="20"/>
        </w:rPr>
        <w:t xml:space="preserve">        </w:t>
      </w:r>
      <w:r w:rsidRPr="007E56EA">
        <w:rPr>
          <w:rFonts w:ascii="Arial" w:eastAsiaTheme="majorEastAsia" w:hAnsi="Arial" w:cs="Arial" w:hint="eastAsia"/>
          <w:bCs/>
          <w:sz w:val="20"/>
          <w:szCs w:val="20"/>
        </w:rPr>
        <w:t xml:space="preserve">      </w:t>
      </w:r>
      <w:r w:rsidRPr="007E56EA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7E56EA">
        <w:rPr>
          <w:rFonts w:ascii="Arial" w:eastAsiaTheme="majorEastAsia" w:hAnsi="Arial" w:cs="Arial" w:hint="eastAsia"/>
          <w:bCs/>
          <w:sz w:val="20"/>
          <w:szCs w:val="20"/>
        </w:rPr>
        <w:t>复核员</w:t>
      </w:r>
      <w:r w:rsidRPr="007E56EA">
        <w:rPr>
          <w:rFonts w:ascii="Arial" w:eastAsiaTheme="majorEastAsia" w:hAnsi="Arial" w:cs="Arial"/>
          <w:bCs/>
          <w:sz w:val="20"/>
          <w:szCs w:val="20"/>
        </w:rPr>
        <w:t>Approved by:</w:t>
      </w:r>
      <w:r w:rsidR="007E56EA">
        <w:rPr>
          <w:rFonts w:ascii="Arial" w:eastAsiaTheme="majorEastAsia" w:hAnsi="Arial" w:cs="Arial"/>
          <w:bCs/>
          <w:sz w:val="20"/>
          <w:szCs w:val="20"/>
        </w:rPr>
        <w:t xml:space="preserve">  </w:t>
      </w:r>
      <w:r w:rsidRPr="007E56EA">
        <w:rPr>
          <w:rFonts w:ascii="Arial" w:eastAsiaTheme="majorEastAsia" w:hAnsi="Arial" w:cs="Arial" w:hint="eastAsia"/>
          <w:bCs/>
          <w:sz w:val="20"/>
          <w:szCs w:val="20"/>
        </w:rPr>
        <w:t>竺佩芝</w:t>
      </w:r>
      <w:r w:rsidRPr="007E56EA">
        <w:rPr>
          <w:rFonts w:ascii="Arial" w:eastAsiaTheme="majorEastAsia" w:hAnsi="Arial" w:cs="Arial"/>
          <w:bCs/>
          <w:sz w:val="20"/>
          <w:szCs w:val="20"/>
        </w:rPr>
        <w:t xml:space="preserve">  </w:t>
      </w:r>
    </w:p>
    <w:sectPr w:rsidR="00976EDF" w:rsidRPr="007E56EA" w:rsidSect="00D65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0" w:right="1134" w:bottom="232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BF" w:rsidRDefault="00C17BBF" w:rsidP="00730489">
      <w:pPr>
        <w:spacing w:after="0"/>
      </w:pPr>
      <w:r>
        <w:separator/>
      </w:r>
    </w:p>
  </w:endnote>
  <w:endnote w:type="continuationSeparator" w:id="1">
    <w:p w:rsidR="00C17BBF" w:rsidRDefault="00C17BBF" w:rsidP="007304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92" w:rsidRDefault="000A66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2C" w:rsidRPr="00BD51E7" w:rsidRDefault="00E3712C" w:rsidP="008010B3">
    <w:pPr>
      <w:pStyle w:val="a5"/>
      <w:spacing w:after="0"/>
      <w:jc w:val="center"/>
      <w:rPr>
        <w:rStyle w:val="a6"/>
        <w:rFonts w:ascii="宋体" w:hAnsi="宋体"/>
      </w:rPr>
    </w:pPr>
    <w:r w:rsidRPr="00F60CB1">
      <w:rPr>
        <w:rFonts w:ascii="宋体" w:hAnsi="宋体" w:cs="宋体" w:hint="eastAsia"/>
        <w:szCs w:val="21"/>
      </w:rPr>
      <w:t>第</w:t>
    </w:r>
    <w:r w:rsidRPr="00F60CB1">
      <w:rPr>
        <w:rFonts w:ascii="宋体" w:hAnsi="宋体" w:hint="eastAsia"/>
        <w:szCs w:val="21"/>
      </w:rPr>
      <w:t xml:space="preserve"> </w:t>
    </w:r>
    <w:r>
      <w:rPr>
        <w:rFonts w:ascii="宋体" w:hAnsi="宋体" w:hint="eastAsia"/>
        <w:szCs w:val="21"/>
      </w:rPr>
      <w:t>1</w:t>
    </w:r>
    <w:r w:rsidRPr="00F60CB1">
      <w:rPr>
        <w:rFonts w:ascii="宋体" w:hAnsi="宋体" w:hint="eastAsia"/>
        <w:szCs w:val="21"/>
      </w:rPr>
      <w:t xml:space="preserve"> </w:t>
    </w:r>
    <w:r w:rsidRPr="00F60CB1">
      <w:rPr>
        <w:rFonts w:ascii="宋体" w:hAnsi="宋体" w:hint="eastAsia"/>
        <w:szCs w:val="21"/>
      </w:rPr>
      <w:t>页</w:t>
    </w:r>
    <w:r w:rsidRPr="00F60CB1">
      <w:rPr>
        <w:rFonts w:ascii="宋体" w:hAnsi="宋体" w:hint="eastAsia"/>
        <w:szCs w:val="21"/>
      </w:rPr>
      <w:t xml:space="preserve"> </w:t>
    </w:r>
    <w:r w:rsidRPr="00F60CB1">
      <w:rPr>
        <w:rFonts w:ascii="宋体" w:hAnsi="宋体" w:hint="eastAsia"/>
        <w:szCs w:val="21"/>
      </w:rPr>
      <w:t>共</w:t>
    </w:r>
    <w:r>
      <w:rPr>
        <w:rFonts w:ascii="宋体" w:hAnsi="宋体" w:hint="eastAsia"/>
        <w:szCs w:val="21"/>
      </w:rPr>
      <w:t xml:space="preserve"> 1 </w:t>
    </w:r>
    <w:r w:rsidRPr="00F60CB1">
      <w:rPr>
        <w:rFonts w:ascii="宋体" w:hAnsi="宋体" w:cs="宋体" w:hint="eastAsia"/>
        <w:szCs w:val="21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2C" w:rsidRPr="00BD51E7" w:rsidRDefault="00E3712C" w:rsidP="008010B3">
    <w:pPr>
      <w:pStyle w:val="a5"/>
      <w:spacing w:after="0"/>
      <w:jc w:val="center"/>
      <w:rPr>
        <w:rStyle w:val="a6"/>
        <w:rFonts w:ascii="宋体"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BF" w:rsidRDefault="00C17BBF" w:rsidP="00730489">
      <w:pPr>
        <w:spacing w:after="0"/>
      </w:pPr>
      <w:r>
        <w:separator/>
      </w:r>
    </w:p>
  </w:footnote>
  <w:footnote w:type="continuationSeparator" w:id="1">
    <w:p w:rsidR="00C17BBF" w:rsidRDefault="00C17BBF" w:rsidP="0073048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92" w:rsidRDefault="000A669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2C" w:rsidRDefault="00E3712C" w:rsidP="00AA696A">
    <w:pPr>
      <w:pStyle w:val="a4"/>
      <w:pBdr>
        <w:bottom w:val="thickThinLargeGap" w:sz="24" w:space="0" w:color="auto"/>
      </w:pBdr>
      <w:spacing w:after="0"/>
      <w:ind w:firstLineChars="50" w:firstLine="105"/>
      <w:jc w:val="both"/>
      <w:rPr>
        <w:rFonts w:eastAsia="楷体_GB2312"/>
        <w:sz w:val="21"/>
        <w:szCs w:val="21"/>
      </w:rPr>
    </w:pPr>
    <w:r w:rsidRPr="00605FF7">
      <w:rPr>
        <w:rFonts w:eastAsia="楷体_GB2312"/>
        <w:sz w:val="21"/>
        <w:szCs w:val="21"/>
      </w:rPr>
      <w:t>杭州</w:t>
    </w:r>
    <w:r>
      <w:rPr>
        <w:rFonts w:eastAsia="楷体_GB2312" w:hint="eastAsia"/>
        <w:sz w:val="21"/>
        <w:szCs w:val="21"/>
      </w:rPr>
      <w:t>铠朋生物技术</w:t>
    </w:r>
    <w:r w:rsidRPr="00605FF7">
      <w:rPr>
        <w:rFonts w:eastAsia="楷体_GB2312"/>
        <w:sz w:val="21"/>
        <w:szCs w:val="21"/>
      </w:rPr>
      <w:t>有限公司</w:t>
    </w:r>
    <w:r w:rsidRPr="00605FF7">
      <w:rPr>
        <w:rFonts w:eastAsia="楷体_GB2312"/>
      </w:rPr>
      <w:t xml:space="preserve">  </w:t>
    </w:r>
    <w:r>
      <w:rPr>
        <w:rFonts w:hint="eastAsia"/>
        <w:sz w:val="21"/>
        <w:szCs w:val="21"/>
      </w:rPr>
      <w:t xml:space="preserve">                                              </w:t>
    </w:r>
    <w:r>
      <w:rPr>
        <w:rFonts w:eastAsia="楷体_GB2312" w:hint="eastAsia"/>
        <w:sz w:val="21"/>
        <w:szCs w:val="21"/>
      </w:rPr>
      <w:t>文件</w:t>
    </w:r>
    <w:r>
      <w:rPr>
        <w:rFonts w:eastAsia="楷体_GB2312"/>
        <w:sz w:val="21"/>
        <w:szCs w:val="21"/>
      </w:rPr>
      <w:t>编号</w:t>
    </w:r>
    <w:r>
      <w:rPr>
        <w:rFonts w:ascii="楷体_GB2312" w:eastAsia="楷体_GB2312" w:hint="eastAsia"/>
        <w:sz w:val="21"/>
        <w:szCs w:val="21"/>
      </w:rPr>
      <w:t>：R2-00/</w:t>
    </w:r>
    <w:r w:rsidRPr="00AA696A">
      <w:rPr>
        <w:rFonts w:ascii="楷体" w:eastAsia="楷体" w:hAnsi="楷体" w:hint="eastAsia"/>
        <w:sz w:val="21"/>
        <w:szCs w:val="21"/>
      </w:rPr>
      <w:t>SMP—QC107-00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2C" w:rsidRPr="00AA696A" w:rsidRDefault="00E3712C" w:rsidP="00AA696A">
    <w:pPr>
      <w:pStyle w:val="a4"/>
      <w:pBdr>
        <w:bottom w:val="thickThinLargeGap" w:sz="24" w:space="0" w:color="auto"/>
      </w:pBdr>
      <w:spacing w:after="0"/>
      <w:ind w:firstLineChars="50" w:firstLine="105"/>
      <w:jc w:val="both"/>
      <w:rPr>
        <w:rFonts w:ascii="楷体" w:eastAsia="楷体" w:hAnsi="楷体"/>
        <w:sz w:val="21"/>
        <w:szCs w:val="21"/>
      </w:rPr>
    </w:pPr>
    <w:r w:rsidRPr="00605FF7">
      <w:rPr>
        <w:rFonts w:eastAsia="楷体_GB2312"/>
        <w:sz w:val="21"/>
        <w:szCs w:val="21"/>
      </w:rPr>
      <w:t>杭州</w:t>
    </w:r>
    <w:r>
      <w:rPr>
        <w:rFonts w:eastAsia="楷体_GB2312" w:hint="eastAsia"/>
        <w:sz w:val="21"/>
        <w:szCs w:val="21"/>
      </w:rPr>
      <w:t>铠朋生物技术</w:t>
    </w:r>
    <w:r w:rsidRPr="00605FF7">
      <w:rPr>
        <w:rFonts w:eastAsia="楷体_GB2312"/>
        <w:sz w:val="21"/>
        <w:szCs w:val="21"/>
      </w:rPr>
      <w:t>有限公司</w:t>
    </w:r>
    <w:r w:rsidRPr="00605FF7">
      <w:rPr>
        <w:rFonts w:eastAsia="楷体_GB2312"/>
      </w:rPr>
      <w:t xml:space="preserve">  </w:t>
    </w:r>
    <w:r>
      <w:rPr>
        <w:rFonts w:hint="eastAsia"/>
        <w:sz w:val="21"/>
        <w:szCs w:val="21"/>
      </w:rPr>
      <w:t xml:space="preserve">                                              </w:t>
    </w:r>
    <w:r>
      <w:rPr>
        <w:rFonts w:eastAsia="楷体_GB2312" w:hint="eastAsia"/>
        <w:sz w:val="21"/>
        <w:szCs w:val="21"/>
      </w:rPr>
      <w:t>文件</w:t>
    </w:r>
    <w:r>
      <w:rPr>
        <w:rFonts w:eastAsia="楷体_GB2312"/>
        <w:sz w:val="21"/>
        <w:szCs w:val="21"/>
      </w:rPr>
      <w:t>编号</w:t>
    </w:r>
    <w:r>
      <w:rPr>
        <w:rFonts w:ascii="楷体_GB2312" w:eastAsia="楷体_GB2312" w:hint="eastAsia"/>
        <w:sz w:val="21"/>
        <w:szCs w:val="21"/>
      </w:rPr>
      <w:t>：</w:t>
    </w:r>
    <w:r w:rsidRPr="00AA696A">
      <w:rPr>
        <w:rFonts w:ascii="楷体" w:eastAsia="楷体" w:hAnsi="楷体" w:hint="eastAsia"/>
        <w:sz w:val="21"/>
        <w:szCs w:val="21"/>
      </w:rPr>
      <w:t>R1-00/SMP—QC107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C57"/>
    <w:multiLevelType w:val="hybridMultilevel"/>
    <w:tmpl w:val="F6DCDF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4600E3"/>
    <w:multiLevelType w:val="multilevel"/>
    <w:tmpl w:val="30882C7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5C1EE2"/>
    <w:multiLevelType w:val="hybridMultilevel"/>
    <w:tmpl w:val="E152A60C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259621F6"/>
    <w:multiLevelType w:val="multilevel"/>
    <w:tmpl w:val="0400E65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96965D4"/>
    <w:multiLevelType w:val="multilevel"/>
    <w:tmpl w:val="768E9AB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sz w:val="21"/>
        <w:szCs w:val="21"/>
      </w:rPr>
    </w:lvl>
    <w:lvl w:ilvl="1">
      <w:start w:val="1"/>
      <w:numFmt w:val="decimal"/>
      <w:lvlText w:val="10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2F7A293D"/>
    <w:multiLevelType w:val="multilevel"/>
    <w:tmpl w:val="A642CE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6">
    <w:nsid w:val="40B63CB9"/>
    <w:multiLevelType w:val="multilevel"/>
    <w:tmpl w:val="3F16B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1190044"/>
    <w:multiLevelType w:val="hybridMultilevel"/>
    <w:tmpl w:val="E3C8219E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>
    <w:nsid w:val="54C54F83"/>
    <w:multiLevelType w:val="multilevel"/>
    <w:tmpl w:val="F12E115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50D0B64"/>
    <w:multiLevelType w:val="hybridMultilevel"/>
    <w:tmpl w:val="6C5213C0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572154B3"/>
    <w:multiLevelType w:val="multilevel"/>
    <w:tmpl w:val="1CBE2B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3E4200"/>
    <w:multiLevelType w:val="hybridMultilevel"/>
    <w:tmpl w:val="93802702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>
    <w:nsid w:val="640568AD"/>
    <w:multiLevelType w:val="multilevel"/>
    <w:tmpl w:val="1CBE2B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F27032"/>
    <w:multiLevelType w:val="hybridMultilevel"/>
    <w:tmpl w:val="F29AB156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75F5136A"/>
    <w:multiLevelType w:val="hybridMultilevel"/>
    <w:tmpl w:val="EF90F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DD36EAC"/>
    <w:multiLevelType w:val="multilevel"/>
    <w:tmpl w:val="30882C7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9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1D53"/>
    <w:rsid w:val="000343E7"/>
    <w:rsid w:val="000354E3"/>
    <w:rsid w:val="00047411"/>
    <w:rsid w:val="00080C84"/>
    <w:rsid w:val="000A1D32"/>
    <w:rsid w:val="000A6692"/>
    <w:rsid w:val="001069BC"/>
    <w:rsid w:val="001215F6"/>
    <w:rsid w:val="001635E1"/>
    <w:rsid w:val="00165DCF"/>
    <w:rsid w:val="00196BA5"/>
    <w:rsid w:val="001A2114"/>
    <w:rsid w:val="001A2273"/>
    <w:rsid w:val="001C03BB"/>
    <w:rsid w:val="001D7AE3"/>
    <w:rsid w:val="002105DD"/>
    <w:rsid w:val="0021194D"/>
    <w:rsid w:val="00217C96"/>
    <w:rsid w:val="00230CD8"/>
    <w:rsid w:val="002343C1"/>
    <w:rsid w:val="002631B4"/>
    <w:rsid w:val="002A165C"/>
    <w:rsid w:val="002A3FC4"/>
    <w:rsid w:val="002D0DAB"/>
    <w:rsid w:val="002E2E93"/>
    <w:rsid w:val="002F3942"/>
    <w:rsid w:val="00312E83"/>
    <w:rsid w:val="00323B43"/>
    <w:rsid w:val="00331685"/>
    <w:rsid w:val="003341E6"/>
    <w:rsid w:val="00342ACD"/>
    <w:rsid w:val="00366C62"/>
    <w:rsid w:val="003770B3"/>
    <w:rsid w:val="003A6176"/>
    <w:rsid w:val="003C1504"/>
    <w:rsid w:val="003D37D8"/>
    <w:rsid w:val="003D643B"/>
    <w:rsid w:val="003F23CB"/>
    <w:rsid w:val="00417C18"/>
    <w:rsid w:val="00420BFC"/>
    <w:rsid w:val="00426133"/>
    <w:rsid w:val="004358AB"/>
    <w:rsid w:val="00444C5A"/>
    <w:rsid w:val="004509DA"/>
    <w:rsid w:val="00461655"/>
    <w:rsid w:val="00496F39"/>
    <w:rsid w:val="004B3AFF"/>
    <w:rsid w:val="004B5582"/>
    <w:rsid w:val="004D354C"/>
    <w:rsid w:val="004D4E97"/>
    <w:rsid w:val="004D70E9"/>
    <w:rsid w:val="004F6DE5"/>
    <w:rsid w:val="00515E28"/>
    <w:rsid w:val="00521BD0"/>
    <w:rsid w:val="00533F78"/>
    <w:rsid w:val="0053478C"/>
    <w:rsid w:val="00557761"/>
    <w:rsid w:val="005648F6"/>
    <w:rsid w:val="005923D7"/>
    <w:rsid w:val="005A4A93"/>
    <w:rsid w:val="005D2DD1"/>
    <w:rsid w:val="005E71C3"/>
    <w:rsid w:val="00632A2C"/>
    <w:rsid w:val="00643A2E"/>
    <w:rsid w:val="00645FC4"/>
    <w:rsid w:val="00655067"/>
    <w:rsid w:val="00655481"/>
    <w:rsid w:val="00673E0E"/>
    <w:rsid w:val="006F1A62"/>
    <w:rsid w:val="006F5C59"/>
    <w:rsid w:val="00727CE9"/>
    <w:rsid w:val="00730489"/>
    <w:rsid w:val="00737FAD"/>
    <w:rsid w:val="0075142A"/>
    <w:rsid w:val="007668B1"/>
    <w:rsid w:val="007745C2"/>
    <w:rsid w:val="00782E9E"/>
    <w:rsid w:val="00792D5D"/>
    <w:rsid w:val="00793A84"/>
    <w:rsid w:val="007A0E3D"/>
    <w:rsid w:val="007A518D"/>
    <w:rsid w:val="007B17F7"/>
    <w:rsid w:val="007D70FE"/>
    <w:rsid w:val="007E13FD"/>
    <w:rsid w:val="007E56EA"/>
    <w:rsid w:val="008010B3"/>
    <w:rsid w:val="00817BA1"/>
    <w:rsid w:val="00825B50"/>
    <w:rsid w:val="00827C49"/>
    <w:rsid w:val="00851124"/>
    <w:rsid w:val="00865BCF"/>
    <w:rsid w:val="008838D4"/>
    <w:rsid w:val="00885A53"/>
    <w:rsid w:val="008B4808"/>
    <w:rsid w:val="008B7141"/>
    <w:rsid w:val="008B7726"/>
    <w:rsid w:val="008C5ACB"/>
    <w:rsid w:val="008D0D28"/>
    <w:rsid w:val="008D1CC3"/>
    <w:rsid w:val="008D649B"/>
    <w:rsid w:val="008E1EFE"/>
    <w:rsid w:val="008F1B5B"/>
    <w:rsid w:val="008F7616"/>
    <w:rsid w:val="008F7AE2"/>
    <w:rsid w:val="00903543"/>
    <w:rsid w:val="0091624B"/>
    <w:rsid w:val="00976EDF"/>
    <w:rsid w:val="0098260D"/>
    <w:rsid w:val="00986149"/>
    <w:rsid w:val="0098618E"/>
    <w:rsid w:val="00996656"/>
    <w:rsid w:val="009B494A"/>
    <w:rsid w:val="009D3981"/>
    <w:rsid w:val="009E42CA"/>
    <w:rsid w:val="00A032DC"/>
    <w:rsid w:val="00A5781C"/>
    <w:rsid w:val="00AA696A"/>
    <w:rsid w:val="00AA6EF7"/>
    <w:rsid w:val="00AA7A2C"/>
    <w:rsid w:val="00AB69C2"/>
    <w:rsid w:val="00AB701F"/>
    <w:rsid w:val="00AD4EC4"/>
    <w:rsid w:val="00AE0D2A"/>
    <w:rsid w:val="00AE708F"/>
    <w:rsid w:val="00B020B3"/>
    <w:rsid w:val="00B131E7"/>
    <w:rsid w:val="00B35D15"/>
    <w:rsid w:val="00B4136D"/>
    <w:rsid w:val="00B9592A"/>
    <w:rsid w:val="00BB0012"/>
    <w:rsid w:val="00BD3C7A"/>
    <w:rsid w:val="00BF03A5"/>
    <w:rsid w:val="00BF56E3"/>
    <w:rsid w:val="00C17BBF"/>
    <w:rsid w:val="00C432A1"/>
    <w:rsid w:val="00C81F40"/>
    <w:rsid w:val="00C85B98"/>
    <w:rsid w:val="00CB19EE"/>
    <w:rsid w:val="00CC3AC1"/>
    <w:rsid w:val="00CD6B70"/>
    <w:rsid w:val="00D11A24"/>
    <w:rsid w:val="00D24442"/>
    <w:rsid w:val="00D31D50"/>
    <w:rsid w:val="00D36C52"/>
    <w:rsid w:val="00D41449"/>
    <w:rsid w:val="00D42FBD"/>
    <w:rsid w:val="00D6535D"/>
    <w:rsid w:val="00D758ED"/>
    <w:rsid w:val="00D839ED"/>
    <w:rsid w:val="00D9458E"/>
    <w:rsid w:val="00D9610E"/>
    <w:rsid w:val="00D96F3F"/>
    <w:rsid w:val="00DA1162"/>
    <w:rsid w:val="00DB1D3D"/>
    <w:rsid w:val="00DB2F26"/>
    <w:rsid w:val="00DE5692"/>
    <w:rsid w:val="00E276C3"/>
    <w:rsid w:val="00E3712C"/>
    <w:rsid w:val="00E64369"/>
    <w:rsid w:val="00E645B6"/>
    <w:rsid w:val="00E7285D"/>
    <w:rsid w:val="00E749B4"/>
    <w:rsid w:val="00E976BD"/>
    <w:rsid w:val="00EE1C58"/>
    <w:rsid w:val="00EE2DF8"/>
    <w:rsid w:val="00F15309"/>
    <w:rsid w:val="00F46EDE"/>
    <w:rsid w:val="00F479B4"/>
    <w:rsid w:val="00F50894"/>
    <w:rsid w:val="00F65F2C"/>
    <w:rsid w:val="00F6723C"/>
    <w:rsid w:val="00F82A11"/>
    <w:rsid w:val="00FA3337"/>
    <w:rsid w:val="00FA7575"/>
    <w:rsid w:val="00FD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976EDF"/>
    <w:pPr>
      <w:keepNext/>
      <w:widowControl w:val="0"/>
      <w:adjustRightInd/>
      <w:snapToGrid/>
      <w:spacing w:after="0"/>
      <w:jc w:val="center"/>
      <w:outlineLvl w:val="0"/>
    </w:pPr>
    <w:rPr>
      <w:rFonts w:ascii="Times New Roman" w:eastAsia="宋体" w:hAnsi="Times New Roman" w:cs="Times New Roman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6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304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48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nhideWhenUsed/>
    <w:rsid w:val="007304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0489"/>
    <w:rPr>
      <w:rFonts w:ascii="Tahoma" w:hAnsi="Tahoma"/>
      <w:sz w:val="18"/>
      <w:szCs w:val="18"/>
    </w:rPr>
  </w:style>
  <w:style w:type="character" w:styleId="a6">
    <w:name w:val="page number"/>
    <w:rsid w:val="006F5C59"/>
    <w:rPr>
      <w:rFonts w:ascii="Times New Roman" w:eastAsia="宋体" w:hAnsi="Times New Roman"/>
      <w:sz w:val="18"/>
    </w:rPr>
  </w:style>
  <w:style w:type="character" w:customStyle="1" w:styleId="1Char">
    <w:name w:val="标题 1 Char"/>
    <w:basedOn w:val="a0"/>
    <w:link w:val="1"/>
    <w:rsid w:val="00976EDF"/>
    <w:rPr>
      <w:rFonts w:ascii="Times New Roman" w:eastAsia="宋体" w:hAnsi="Times New Roman" w:cs="Times New Roman"/>
      <w:kern w:val="2"/>
      <w:sz w:val="28"/>
      <w:szCs w:val="20"/>
    </w:rPr>
  </w:style>
  <w:style w:type="paragraph" w:styleId="a7">
    <w:name w:val="Body Text"/>
    <w:basedOn w:val="a"/>
    <w:link w:val="Char1"/>
    <w:unhideWhenUsed/>
    <w:rsid w:val="00976EDF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1">
    <w:name w:val="正文文本 Char"/>
    <w:basedOn w:val="a0"/>
    <w:link w:val="a7"/>
    <w:rsid w:val="00976EDF"/>
    <w:rPr>
      <w:rFonts w:ascii="Times New Roman" w:eastAsia="宋体" w:hAnsi="Times New Roman" w:cs="Times New Roman"/>
      <w:kern w:val="2"/>
      <w:sz w:val="21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0A6692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A66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B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qb01</cp:lastModifiedBy>
  <cp:revision>6</cp:revision>
  <cp:lastPrinted>2022-03-24T05:50:00Z</cp:lastPrinted>
  <dcterms:created xsi:type="dcterms:W3CDTF">2022-08-15T07:19:00Z</dcterms:created>
  <dcterms:modified xsi:type="dcterms:W3CDTF">2023-10-12T08:45:00Z</dcterms:modified>
</cp:coreProperties>
</file>