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7986BE7C"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6A12FB">
        <w:rPr>
          <w:rFonts w:ascii="宋体" w:hAnsi="宋体" w:cs="宋体" w:hint="eastAsia"/>
          <w:kern w:val="0"/>
          <w:sz w:val="22"/>
          <w:szCs w:val="22"/>
        </w:rPr>
        <w:t>甲酸</w:t>
      </w:r>
      <w:r>
        <w:rPr>
          <w:rFonts w:ascii="宋体" w:hAnsi="宋体" w:cs="宋体"/>
          <w:kern w:val="0"/>
          <w:sz w:val="22"/>
          <w:szCs w:val="22"/>
        </w:rPr>
        <w:tab/>
      </w:r>
    </w:p>
    <w:p w14:paraId="2901695B" w14:textId="453CD4DF"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6A12FB" w:rsidRPr="006A12FB">
        <w:rPr>
          <w:rFonts w:ascii="宋体" w:hAnsi="宋体" w:cs="宋体"/>
          <w:kern w:val="0"/>
          <w:sz w:val="22"/>
          <w:szCs w:val="22"/>
        </w:rPr>
        <w:t>formic acid</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7AEAAB3A"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594CB7E5" w:rsidR="00291A26" w:rsidRDefault="00291A26" w:rsidP="00291A26">
      <w:pPr>
        <w:pStyle w:val="a4"/>
        <w:spacing w:before="80" w:after="80" w:line="400" w:lineRule="atLeast"/>
        <w:ind w:left="2400" w:hangingChars="1000" w:hanging="2400"/>
        <w:rPr>
          <w:rFonts w:hint="eastAsia"/>
          <w:color w:val="000000"/>
          <w:sz w:val="22"/>
          <w:szCs w:val="21"/>
          <w:shd w:val="clear" w:color="auto" w:fill="FFFFFF"/>
        </w:rPr>
      </w:pPr>
      <w:r>
        <w:rPr>
          <w:rStyle w:val="bt21"/>
          <w:rFonts w:hint="default"/>
        </w:rPr>
        <w:t>产品推荐及限制用途：</w:t>
      </w:r>
      <w:r w:rsidR="006A12FB" w:rsidRPr="006A12FB">
        <w:rPr>
          <w:rFonts w:hint="eastAsia"/>
          <w:color w:val="000000"/>
          <w:sz w:val="22"/>
          <w:szCs w:val="21"/>
          <w:shd w:val="clear" w:color="auto" w:fill="FFFFFF"/>
        </w:rPr>
        <w:t>用于制化学药品、橡胶凝固剂及纺织、印染、电镀等。</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342AE6C1"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r w:rsidR="00A431F7">
        <w:rPr>
          <w:rStyle w:val="bt21"/>
          <w:rFonts w:hint="default"/>
        </w:rPr>
        <w:t>8.1酸性腐蚀品</w:t>
      </w:r>
    </w:p>
    <w:p w14:paraId="759FC9B2" w14:textId="0378D460"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Pr="00A271C4">
        <w:rPr>
          <w:rStyle w:val="bt21"/>
          <w:rFonts w:hint="default"/>
        </w:rPr>
        <w:tab/>
      </w:r>
      <w:r w:rsidR="006A12FB">
        <w:rPr>
          <w:rStyle w:val="bt21"/>
          <w:rFonts w:hint="default"/>
        </w:rPr>
        <w:t>接触、吸入、食入</w:t>
      </w:r>
    </w:p>
    <w:p w14:paraId="24BA263E" w14:textId="21CE9A12" w:rsidR="00291A26" w:rsidRDefault="00291A26" w:rsidP="005A1D94">
      <w:pPr>
        <w:pStyle w:val="a4"/>
        <w:spacing w:line="400" w:lineRule="atLeast"/>
        <w:ind w:left="1202" w:hanging="1202"/>
        <w:rPr>
          <w:rFonts w:hint="eastAsia"/>
          <w:color w:val="000000"/>
          <w:sz w:val="22"/>
          <w:szCs w:val="21"/>
          <w:shd w:val="clear" w:color="auto" w:fill="FFFFFF"/>
        </w:rPr>
      </w:pPr>
      <w:r w:rsidRPr="00A271C4">
        <w:rPr>
          <w:rStyle w:val="bt21"/>
          <w:rFonts w:hint="default"/>
        </w:rPr>
        <w:t>健康危害：</w:t>
      </w:r>
      <w:r w:rsidR="006A12FB" w:rsidRPr="006A12FB">
        <w:rPr>
          <w:rStyle w:val="bt21"/>
          <w:rFonts w:hint="default"/>
        </w:rPr>
        <w:t>主要引起皮肤、粘膜的刺激症状。接触后可引起结膜炎、眼睑水肿、鼻炎、支气管炎，重者可引起急性化学性肺炎。浓甲酸口服后可腐蚀口腔及消化道粘膜，引起呕吐、腹泻及胃肠出血，甚至因急性肾功能衰竭或呼吸功能衰竭而致死。皮肤接触可引起炎症和溃疡。偶有过敏反应。</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31F76006"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6A12FB">
        <w:rPr>
          <w:rFonts w:hint="eastAsia"/>
        </w:rPr>
        <w:t>甲酸</w:t>
      </w:r>
      <w:r>
        <w:tab/>
      </w:r>
    </w:p>
    <w:p w14:paraId="0BAFBEF5" w14:textId="7342988B"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6A12FB">
        <w:rPr>
          <w:rFonts w:hint="eastAsia"/>
        </w:rPr>
        <w:t>蚁酸</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lastRenderedPageBreak/>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18BCC988" w:rsidR="00291A26" w:rsidRDefault="006A12FB" w:rsidP="0081195B">
            <w:pPr>
              <w:pStyle w:val="a4"/>
              <w:spacing w:line="400" w:lineRule="atLeast"/>
              <w:ind w:left="105"/>
              <w:jc w:val="center"/>
              <w:rPr>
                <w:rFonts w:hint="eastAsia"/>
                <w:sz w:val="22"/>
                <w:szCs w:val="22"/>
              </w:rPr>
            </w:pPr>
            <w:r>
              <w:rPr>
                <w:rFonts w:hint="eastAsia"/>
                <w:sz w:val="22"/>
                <w:szCs w:val="22"/>
              </w:rPr>
              <w:t>甲酸</w:t>
            </w:r>
          </w:p>
        </w:tc>
        <w:tc>
          <w:tcPr>
            <w:tcW w:w="2352" w:type="pct"/>
          </w:tcPr>
          <w:p w14:paraId="73C84EAA" w14:textId="268CB973" w:rsidR="00291A26" w:rsidRDefault="00291A26"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w:t>
            </w:r>
            <w:r>
              <w:rPr>
                <w:rFonts w:ascii="宋体" w:hAnsi="宋体" w:cs="宋体"/>
                <w:kern w:val="0"/>
                <w:sz w:val="22"/>
                <w:szCs w:val="22"/>
              </w:rPr>
              <w:t>9</w:t>
            </w:r>
            <w:r w:rsidRPr="00C17318">
              <w:rPr>
                <w:rFonts w:ascii="宋体" w:hAnsi="宋体" w:cs="宋体"/>
                <w:kern w:val="0"/>
                <w:sz w:val="22"/>
                <w:szCs w:val="22"/>
              </w:rPr>
              <w:t>%</w:t>
            </w:r>
          </w:p>
        </w:tc>
        <w:tc>
          <w:tcPr>
            <w:tcW w:w="1245" w:type="pct"/>
          </w:tcPr>
          <w:p w14:paraId="667EB8E1" w14:textId="6031633E" w:rsidR="00291A26" w:rsidRPr="00C211FF" w:rsidRDefault="006A12FB" w:rsidP="0081195B">
            <w:pPr>
              <w:pStyle w:val="a4"/>
              <w:spacing w:line="400" w:lineRule="atLeast"/>
              <w:ind w:left="105"/>
              <w:jc w:val="center"/>
              <w:rPr>
                <w:rFonts w:hint="eastAsia"/>
                <w:sz w:val="22"/>
                <w:szCs w:val="22"/>
              </w:rPr>
            </w:pPr>
            <w:r w:rsidRPr="006A12FB">
              <w:rPr>
                <w:sz w:val="22"/>
                <w:szCs w:val="22"/>
              </w:rPr>
              <w:t>64-18-6</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259DCA22" w:rsidR="00291A26" w:rsidRPr="00622F18" w:rsidRDefault="00291A26" w:rsidP="00291A26">
      <w:pPr>
        <w:pStyle w:val="a4"/>
        <w:spacing w:beforeLines="50" w:before="156"/>
        <w:rPr>
          <w:rStyle w:val="bt21"/>
          <w:rFonts w:hint="default"/>
        </w:rPr>
      </w:pPr>
      <w:r w:rsidRPr="00622F18">
        <w:rPr>
          <w:rStyle w:val="bt21"/>
          <w:rFonts w:hint="default"/>
        </w:rPr>
        <w:t>皮肤接触：</w:t>
      </w:r>
      <w:r w:rsidRPr="00622F18">
        <w:rPr>
          <w:rStyle w:val="bt21"/>
          <w:rFonts w:hint="default"/>
        </w:rPr>
        <w:tab/>
      </w:r>
      <w:r w:rsidR="006A12FB" w:rsidRPr="006A12FB">
        <w:rPr>
          <w:rFonts w:hint="eastAsia"/>
          <w:color w:val="000000"/>
          <w:sz w:val="22"/>
          <w:szCs w:val="21"/>
          <w:shd w:val="clear" w:color="auto" w:fill="FFFFFF"/>
        </w:rPr>
        <w:t>立即脱去污染的衣着，用大量流动清水冲洗至少15分钟。就医。</w:t>
      </w:r>
    </w:p>
    <w:p w14:paraId="67114315" w14:textId="57AA410D" w:rsidR="00291A26" w:rsidRDefault="00291A26" w:rsidP="00291A26">
      <w:pPr>
        <w:pStyle w:val="a4"/>
        <w:spacing w:beforeLines="50" w:before="156"/>
        <w:ind w:left="1200" w:hangingChars="500" w:hanging="1200"/>
        <w:rPr>
          <w:rFonts w:hint="eastAsia"/>
          <w:color w:val="000000"/>
          <w:sz w:val="22"/>
          <w:szCs w:val="21"/>
          <w:shd w:val="clear" w:color="auto" w:fill="FFFFFF"/>
        </w:rPr>
      </w:pPr>
      <w:r w:rsidRPr="00622F18">
        <w:rPr>
          <w:rStyle w:val="bt21"/>
          <w:rFonts w:hint="default"/>
        </w:rPr>
        <w:t>眼睛接触：</w:t>
      </w:r>
      <w:r w:rsidR="006A12FB" w:rsidRPr="006A12FB">
        <w:rPr>
          <w:rStyle w:val="bt21"/>
          <w:rFonts w:ascii="宋体" w:eastAsia="宋体" w:hint="default"/>
        </w:rPr>
        <w:t>立即提起眼睑，用大量流动清水或生理盐水彻底冲洗至少15分钟。就医。</w:t>
      </w:r>
    </w:p>
    <w:p w14:paraId="1C477BEF" w14:textId="072784FD"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6A12FB" w:rsidRPr="006A12FB">
        <w:rPr>
          <w:rFonts w:hint="eastAsia"/>
          <w:color w:val="000000"/>
          <w:sz w:val="22"/>
          <w:szCs w:val="21"/>
          <w:shd w:val="clear" w:color="auto" w:fill="FFFFFF"/>
        </w:rPr>
        <w:t>迅速脱离现场至空气新鲜处。保持呼吸道通畅。如呼吸困难，给输氧。如呼吸停止，立即进行人工呼吸。就医。</w:t>
      </w:r>
    </w:p>
    <w:p w14:paraId="7D6A4A99" w14:textId="146373C1" w:rsidR="00291A26" w:rsidRPr="00582F93" w:rsidRDefault="00291A26" w:rsidP="00291A26">
      <w:pPr>
        <w:pStyle w:val="a4"/>
        <w:spacing w:beforeLines="50" w:before="156"/>
        <w:ind w:left="960" w:hangingChars="400" w:hanging="960"/>
        <w:rPr>
          <w:rStyle w:val="bt21"/>
          <w:rFonts w:ascii="宋体" w:eastAsia="宋体" w:hint="default"/>
          <w:sz w:val="22"/>
          <w:szCs w:val="21"/>
          <w:shd w:val="clear" w:color="auto" w:fill="FFFFFF"/>
        </w:rPr>
      </w:pPr>
      <w:r w:rsidRPr="00622F18">
        <w:rPr>
          <w:rStyle w:val="bt21"/>
          <w:rFonts w:hint="default"/>
        </w:rPr>
        <w:t>食入：</w:t>
      </w:r>
      <w:r w:rsidR="006A12FB" w:rsidRPr="006A12FB">
        <w:rPr>
          <w:rFonts w:hint="eastAsia"/>
          <w:color w:val="000000"/>
          <w:sz w:val="22"/>
          <w:szCs w:val="21"/>
          <w:shd w:val="clear" w:color="auto" w:fill="FFFFFF"/>
        </w:rPr>
        <w:t>用水漱口，给饮牛奶或蛋清。就医。</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553914D3" w:rsidR="00291A26" w:rsidRDefault="00291A26" w:rsidP="00291A26">
      <w:pPr>
        <w:pStyle w:val="a4"/>
        <w:spacing w:before="80" w:beforeAutospacing="0" w:after="80" w:afterAutospacing="0" w:line="400" w:lineRule="atLeast"/>
        <w:ind w:left="1202" w:hanging="1202"/>
        <w:rPr>
          <w:rStyle w:val="zw1"/>
          <w:rFonts w:hint="default"/>
        </w:rPr>
      </w:pPr>
      <w:r>
        <w:rPr>
          <w:rStyle w:val="bt21"/>
          <w:rFonts w:hint="default"/>
        </w:rPr>
        <w:t>特别危险性：</w:t>
      </w:r>
      <w:r w:rsidR="006A12FB" w:rsidRPr="006A12FB">
        <w:rPr>
          <w:rStyle w:val="bt21"/>
          <w:rFonts w:hint="default"/>
        </w:rPr>
        <w:t>可燃。其蒸气与空气可形成爆炸性混合物，遇明火、高热能引起燃烧爆炸。与强氧化剂接触可发生化学反应。具有较强的腐蚀性</w:t>
      </w:r>
      <w:r>
        <w:rPr>
          <w:rStyle w:val="zw1"/>
          <w:rFonts w:hint="default"/>
        </w:rPr>
        <w:t xml:space="preserve"> </w:t>
      </w:r>
    </w:p>
    <w:p w14:paraId="2783B31D" w14:textId="62737DB3"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6A12FB" w:rsidRPr="006A12FB">
        <w:rPr>
          <w:rFonts w:hint="eastAsia"/>
          <w:color w:val="000000"/>
          <w:sz w:val="22"/>
          <w:szCs w:val="21"/>
          <w:shd w:val="clear" w:color="auto" w:fill="FFFFFF"/>
        </w:rPr>
        <w:t>抗溶性泡沫、干粉、二氧化碳。</w:t>
      </w:r>
      <w:r>
        <w:rPr>
          <w:color w:val="000000"/>
          <w:sz w:val="22"/>
          <w:szCs w:val="21"/>
          <w:shd w:val="clear" w:color="auto" w:fill="FFFFFF"/>
        </w:rPr>
        <w:t xml:space="preserve"> </w:t>
      </w:r>
    </w:p>
    <w:p w14:paraId="027B1929" w14:textId="1B0C3651" w:rsidR="00291A26" w:rsidRDefault="00291A26" w:rsidP="00291A26">
      <w:pPr>
        <w:pStyle w:val="a4"/>
        <w:spacing w:before="80" w:beforeAutospacing="0" w:after="80" w:afterAutospacing="0" w:line="400" w:lineRule="atLeast"/>
        <w:ind w:left="1202" w:hanging="1202"/>
        <w:rPr>
          <w:rFonts w:hint="eastAsia"/>
          <w:color w:val="000000"/>
          <w:sz w:val="22"/>
          <w:szCs w:val="21"/>
          <w:shd w:val="clear" w:color="auto" w:fill="FFFFFF"/>
        </w:rPr>
      </w:pPr>
      <w:r>
        <w:rPr>
          <w:rStyle w:val="bt21"/>
          <w:rFonts w:hint="default"/>
        </w:rPr>
        <w:t>灭火注意事项及措施：</w:t>
      </w:r>
      <w:r w:rsidR="006A12FB" w:rsidRPr="006A12FB">
        <w:rPr>
          <w:rStyle w:val="bt21"/>
          <w:rFonts w:hint="default"/>
        </w:rPr>
        <w:t>消防人员须穿全身防护服、佩戴氧气呼吸器灭火。用水保持火场容器冷却，并用水喷淋保护去堵漏的人员。</w:t>
      </w:r>
      <w:r>
        <w:rPr>
          <w:color w:val="000000"/>
          <w:sz w:val="22"/>
          <w:szCs w:val="21"/>
          <w:shd w:val="clear" w:color="auto" w:fill="FFFFFF"/>
        </w:rPr>
        <w:t xml:space="preserve"> </w:t>
      </w:r>
    </w:p>
    <w:p w14:paraId="4780E128" w14:textId="77777777" w:rsidR="00291A26" w:rsidRDefault="00291A26" w:rsidP="00291A26">
      <w:pPr>
        <w:pStyle w:val="a4"/>
        <w:spacing w:before="80" w:beforeAutospacing="0" w:after="80" w:afterAutospacing="0" w:line="400" w:lineRule="atLeast"/>
        <w:ind w:left="1202" w:hanging="1202"/>
        <w:rPr>
          <w:rFonts w:hint="eastAsia"/>
        </w:rPr>
      </w:pPr>
      <w:r>
        <w:rPr>
          <w:rStyle w:val="bt11"/>
          <w:rFonts w:hint="default"/>
        </w:rPr>
        <w:t>第六部分</w:t>
      </w:r>
      <w:r>
        <w:rPr>
          <w:rStyle w:val="bt11"/>
          <w:rFonts w:hint="default"/>
        </w:rPr>
        <w:t> </w:t>
      </w:r>
      <w:r>
        <w:rPr>
          <w:rStyle w:val="bt11"/>
          <w:rFonts w:hint="default"/>
        </w:rPr>
        <w:t>泄漏应急处理</w:t>
      </w:r>
    </w:p>
    <w:p w14:paraId="364A9C44" w14:textId="7ADC86CD"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6A12FB" w:rsidRPr="006A12FB">
        <w:rPr>
          <w:rFonts w:hint="eastAsia"/>
          <w:color w:val="000000"/>
          <w:sz w:val="22"/>
          <w:szCs w:val="21"/>
          <w:shd w:val="clear" w:color="auto" w:fill="FFFFFF"/>
        </w:rPr>
        <w:t>迅速撤离泄漏污染区人员至安全区，并进行隔离，严格限制出入。切断火源。建议应急处理人员戴自给正压式呼吸器，穿防酸碱工作服。不要直接接触泄漏物。尽可能切断泄漏源。防止流入下水道、排洪沟等限制性空间。小量泄漏：用砂土或其它不燃材料吸附或吸收。也可以将地面洒上苏打灰，然后用大量水冲洗，洗水稀释后放入废水系统。大量泄漏：构筑围堤或挖坑收容。用泡沫覆盖，降低蒸气灾害。喷雾状水冷却和稀释蒸汽。用泵转移至槽车或专用收集器内，回收或运至废物处理场所处置。</w:t>
      </w:r>
    </w:p>
    <w:p w14:paraId="6759BA49" w14:textId="77777777" w:rsidR="00291A26" w:rsidRPr="00C17318" w:rsidRDefault="00291A26" w:rsidP="00291A26">
      <w:pPr>
        <w:pStyle w:val="a4"/>
        <w:spacing w:before="80" w:after="80" w:line="400" w:lineRule="atLeast"/>
        <w:ind w:left="1202" w:hanging="1202"/>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3DB1CA23"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lastRenderedPageBreak/>
        <w:t>操作注意事项：</w:t>
      </w:r>
      <w:r w:rsidR="006A12FB" w:rsidRPr="006A12FB">
        <w:rPr>
          <w:rFonts w:hint="eastAsia"/>
          <w:color w:val="000000"/>
          <w:sz w:val="22"/>
          <w:szCs w:val="21"/>
          <w:shd w:val="clear" w:color="auto" w:fill="FFFFFF"/>
        </w:rPr>
        <w:t>密闭操作，加强通风。操作人员必须经过专门培训，严格遵守操作规程。建议操作人员佩戴自吸过滤式防毒面具（全面罩），穿橡胶耐酸碱服，戴橡胶耐酸碱手套。远离火种、热源，工作场所严禁吸烟。使用防爆型的通风系统和设备。防止蒸气泄漏到工作场所空气中。避免与氧化剂、碱类、活性金属粉末接触。搬运时要轻装轻卸，防止包装及容器损坏。配备相应品种和数量的消防器材及泄漏应急处理设备。倒空的容器可能残留有害物。</w:t>
      </w:r>
    </w:p>
    <w:p w14:paraId="297F2D8C" w14:textId="641E1262" w:rsidR="00291A26" w:rsidRPr="00C17318" w:rsidRDefault="00291A26" w:rsidP="00291A26">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6A12FB" w:rsidRPr="006A12FB">
        <w:rPr>
          <w:rFonts w:hint="eastAsia"/>
          <w:sz w:val="22"/>
          <w:szCs w:val="22"/>
        </w:rPr>
        <w:t>储存于阴凉、通风的库房。远离火种、热源。库温不超过30℃，相对湿度不超过85％。保持容器密封。应与氧化剂、碱类、活性金属粉末分开存放，切忌混储。配备相应品种和数量的消防器材。储区应备有泄漏应急处理设备和合适的收容材料。</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4774868F" w:rsidR="00291A26" w:rsidRPr="00E81DE9" w:rsidRDefault="00291A26" w:rsidP="00291A26">
      <w:pPr>
        <w:pStyle w:val="a4"/>
        <w:spacing w:beforeLines="50" w:before="156"/>
        <w:rPr>
          <w:rStyle w:val="zw1"/>
          <w:rFonts w:hint="default"/>
        </w:rPr>
      </w:pPr>
      <w:r w:rsidRPr="00E81DE9">
        <w:rPr>
          <w:rStyle w:val="bt21"/>
          <w:rFonts w:hint="default"/>
        </w:rPr>
        <w:t>监测方法：</w:t>
      </w:r>
      <w:r w:rsidR="006A12FB">
        <w:rPr>
          <w:rStyle w:val="zw1"/>
          <w:rFonts w:hint="default"/>
        </w:rPr>
        <w:t>气相色谱法</w:t>
      </w:r>
    </w:p>
    <w:p w14:paraId="5D3182E6" w14:textId="2CC361D2" w:rsidR="00291A26" w:rsidRPr="00E81DE9" w:rsidRDefault="00291A26" w:rsidP="00291A26">
      <w:pPr>
        <w:pStyle w:val="a4"/>
        <w:spacing w:beforeLines="50" w:before="156"/>
        <w:rPr>
          <w:rStyle w:val="bt21"/>
          <w:rFonts w:hint="default"/>
        </w:rPr>
      </w:pPr>
      <w:r w:rsidRPr="00E81DE9">
        <w:rPr>
          <w:rStyle w:val="bt21"/>
          <w:rFonts w:hint="default"/>
        </w:rPr>
        <w:t>工程控制：</w:t>
      </w:r>
      <w:r w:rsidR="006A12FB" w:rsidRPr="006A12FB">
        <w:rPr>
          <w:rStyle w:val="zw1"/>
          <w:rFonts w:hint="default"/>
        </w:rPr>
        <w:t>生产过程密闭，加强通风。提供安全淋浴和洗眼设备。</w:t>
      </w:r>
    </w:p>
    <w:p w14:paraId="4F77A3BF" w14:textId="6A22F4B7" w:rsidR="00291A26" w:rsidRPr="00446994" w:rsidRDefault="00291A26" w:rsidP="00291A26">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6A12FB" w:rsidRPr="006A12FB">
        <w:rPr>
          <w:rStyle w:val="zw1"/>
          <w:rFonts w:hint="default"/>
        </w:rPr>
        <w:t>可能接触其蒸气时，必须佩戴自吸过滤式防毒面具（全面罩）或自吸式长管面具。紧急事态抢救或撤离时，建议佩戴空气呼吸器</w:t>
      </w:r>
      <w:r w:rsidR="006A12FB">
        <w:rPr>
          <w:rStyle w:val="zw1"/>
          <w:rFonts w:hint="default"/>
        </w:rPr>
        <w:t>。</w:t>
      </w:r>
    </w:p>
    <w:p w14:paraId="3BD1C056" w14:textId="33077D78" w:rsidR="00291A26" w:rsidRPr="00E81DE9" w:rsidRDefault="00291A26" w:rsidP="00291A26">
      <w:pPr>
        <w:pStyle w:val="a4"/>
        <w:spacing w:beforeLines="50" w:before="156"/>
        <w:rPr>
          <w:rStyle w:val="bt21"/>
          <w:rFonts w:hint="default"/>
        </w:rPr>
      </w:pPr>
      <w:r w:rsidRPr="00E81DE9">
        <w:rPr>
          <w:rStyle w:val="bt21"/>
          <w:rFonts w:hint="default"/>
        </w:rPr>
        <w:t>眼睛防护：</w:t>
      </w:r>
      <w:r w:rsidR="006A12FB" w:rsidRPr="006A12FB">
        <w:rPr>
          <w:rStyle w:val="bt21"/>
          <w:rFonts w:ascii="宋体" w:eastAsia="宋体" w:hint="default"/>
        </w:rPr>
        <w:t>呼吸系统防护中已作防护。</w:t>
      </w:r>
    </w:p>
    <w:p w14:paraId="78CC76EF" w14:textId="093D179C" w:rsidR="00291A26" w:rsidRDefault="00291A26" w:rsidP="00291A26">
      <w:pPr>
        <w:pStyle w:val="a4"/>
        <w:spacing w:beforeLines="50" w:before="156"/>
        <w:rPr>
          <w:rStyle w:val="zw1"/>
          <w:rFonts w:hint="default"/>
        </w:rPr>
      </w:pPr>
      <w:r w:rsidRPr="00E81DE9">
        <w:rPr>
          <w:rStyle w:val="bt21"/>
          <w:rFonts w:hint="default"/>
        </w:rPr>
        <w:t>身体防护：</w:t>
      </w:r>
      <w:r w:rsidR="006A12FB" w:rsidRPr="006A12FB">
        <w:rPr>
          <w:rStyle w:val="zw1"/>
          <w:rFonts w:hint="default"/>
        </w:rPr>
        <w:t>穿橡胶耐酸碱服</w:t>
      </w:r>
    </w:p>
    <w:p w14:paraId="56FBAAE8" w14:textId="44F8A551" w:rsidR="00291A26" w:rsidRPr="00E81DE9" w:rsidRDefault="00291A26" w:rsidP="00291A26">
      <w:pPr>
        <w:pStyle w:val="a4"/>
        <w:spacing w:beforeLines="50" w:before="156"/>
        <w:rPr>
          <w:rStyle w:val="bt21"/>
          <w:rFonts w:hint="default"/>
        </w:rPr>
      </w:pPr>
      <w:r w:rsidRPr="00E81DE9">
        <w:rPr>
          <w:rStyle w:val="bt21"/>
          <w:rFonts w:hint="default"/>
        </w:rPr>
        <w:t>手防护：</w:t>
      </w:r>
      <w:r w:rsidR="006A12FB" w:rsidRPr="006A12FB">
        <w:rPr>
          <w:rStyle w:val="zw1"/>
          <w:rFonts w:hint="default"/>
        </w:rPr>
        <w:t>戴橡胶耐酸碱手套</w:t>
      </w:r>
      <w:r w:rsidR="003C37D6" w:rsidRPr="003C37D6">
        <w:rPr>
          <w:rStyle w:val="zw1"/>
          <w:rFonts w:hint="default"/>
        </w:rPr>
        <w:t>。</w:t>
      </w:r>
    </w:p>
    <w:p w14:paraId="0FD85855" w14:textId="50EAD64C" w:rsidR="00291A26" w:rsidRPr="00C17318" w:rsidRDefault="00291A26" w:rsidP="00291A26">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6A12FB" w:rsidRPr="006A12FB">
        <w:rPr>
          <w:rStyle w:val="zw1"/>
          <w:rFonts w:hint="default"/>
        </w:rPr>
        <w:t>工作现场禁止吸烟、进食和饮水。工作完毕，淋浴更衣。注意个人清洁卫生。</w:t>
      </w:r>
    </w:p>
    <w:p w14:paraId="79C16461"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第九部分</w:t>
      </w:r>
      <w:r>
        <w:rPr>
          <w:rStyle w:val="bt11"/>
          <w:rFonts w:hint="default"/>
        </w:rPr>
        <w:t> </w:t>
      </w:r>
      <w:r>
        <w:rPr>
          <w:rStyle w:val="bt11"/>
          <w:rFonts w:hint="default"/>
        </w:rPr>
        <w:t>理化特性</w:t>
      </w:r>
    </w:p>
    <w:p w14:paraId="1AF2A1EA" w14:textId="77777777" w:rsidR="006A12FB" w:rsidRDefault="00291A26" w:rsidP="006A12FB">
      <w:pPr>
        <w:pStyle w:val="a4"/>
        <w:spacing w:beforeLines="50" w:before="156"/>
        <w:rPr>
          <w:rStyle w:val="bt21"/>
          <w:rFonts w:hint="default"/>
        </w:rPr>
      </w:pPr>
      <w:r w:rsidRPr="009218C2">
        <w:rPr>
          <w:rStyle w:val="bt21"/>
          <w:rFonts w:hint="default"/>
        </w:rPr>
        <w:t>主</w:t>
      </w:r>
      <w:r w:rsidR="006A12FB" w:rsidRPr="006A12FB">
        <w:rPr>
          <w:rStyle w:val="bt21"/>
          <w:rFonts w:hint="default"/>
        </w:rPr>
        <w:t xml:space="preserve">主要成分：甲酸 </w:t>
      </w:r>
      <w:r w:rsidR="006A12FB" w:rsidRPr="006A12FB">
        <w:rPr>
          <w:rStyle w:val="bt21"/>
          <w:rFonts w:hint="default"/>
        </w:rPr>
        <w:t>≥</w:t>
      </w:r>
      <w:r w:rsidR="006A12FB" w:rsidRPr="006A12FB">
        <w:rPr>
          <w:rStyle w:val="bt21"/>
          <w:rFonts w:hint="default"/>
        </w:rPr>
        <w:t xml:space="preserve">99% </w:t>
      </w:r>
    </w:p>
    <w:p w14:paraId="7F922E4E" w14:textId="77777777" w:rsidR="006A12FB" w:rsidRDefault="006A12FB" w:rsidP="006A12FB">
      <w:pPr>
        <w:pStyle w:val="a4"/>
        <w:spacing w:beforeLines="50" w:before="156"/>
        <w:rPr>
          <w:rStyle w:val="bt21"/>
          <w:rFonts w:hint="default"/>
        </w:rPr>
      </w:pPr>
      <w:r w:rsidRPr="006A12FB">
        <w:rPr>
          <w:rStyle w:val="bt21"/>
          <w:rFonts w:hint="default"/>
        </w:rPr>
        <w:t xml:space="preserve">外观与性状：无色透明发烟液体，有强烈刺激性酸味。 </w:t>
      </w:r>
    </w:p>
    <w:p w14:paraId="02CAC6EB" w14:textId="77777777" w:rsidR="006A12FB" w:rsidRDefault="006A12FB" w:rsidP="006A12FB">
      <w:pPr>
        <w:pStyle w:val="a4"/>
        <w:spacing w:beforeLines="50" w:before="156"/>
        <w:rPr>
          <w:rStyle w:val="bt21"/>
          <w:rFonts w:hint="default"/>
        </w:rPr>
      </w:pPr>
      <w:r w:rsidRPr="006A12FB">
        <w:rPr>
          <w:rStyle w:val="bt21"/>
          <w:rFonts w:hint="default"/>
        </w:rPr>
        <w:t>熔点(</w:t>
      </w:r>
      <w:r w:rsidRPr="006A12FB">
        <w:rPr>
          <w:rStyle w:val="bt21"/>
          <w:rFonts w:hint="default"/>
        </w:rPr>
        <w:t>℃</w:t>
      </w:r>
      <w:r w:rsidRPr="006A12FB">
        <w:rPr>
          <w:rStyle w:val="bt21"/>
          <w:rFonts w:hint="default"/>
        </w:rPr>
        <w:t xml:space="preserve">)：8.2 </w:t>
      </w:r>
    </w:p>
    <w:p w14:paraId="383068F2" w14:textId="77777777" w:rsidR="006A12FB" w:rsidRDefault="006A12FB" w:rsidP="006A12FB">
      <w:pPr>
        <w:pStyle w:val="a4"/>
        <w:spacing w:beforeLines="50" w:before="156"/>
        <w:rPr>
          <w:rStyle w:val="bt21"/>
          <w:rFonts w:hint="default"/>
        </w:rPr>
      </w:pPr>
      <w:r w:rsidRPr="006A12FB">
        <w:rPr>
          <w:rStyle w:val="bt21"/>
          <w:rFonts w:hint="default"/>
        </w:rPr>
        <w:t>沸点(</w:t>
      </w:r>
      <w:r w:rsidRPr="006A12FB">
        <w:rPr>
          <w:rStyle w:val="bt21"/>
          <w:rFonts w:hint="default"/>
        </w:rPr>
        <w:t>℃</w:t>
      </w:r>
      <w:r w:rsidRPr="006A12FB">
        <w:rPr>
          <w:rStyle w:val="bt21"/>
          <w:rFonts w:hint="default"/>
        </w:rPr>
        <w:t xml:space="preserve">)：100.8 </w:t>
      </w:r>
    </w:p>
    <w:p w14:paraId="38EAF0DB" w14:textId="77777777" w:rsidR="006A12FB" w:rsidRDefault="006A12FB" w:rsidP="006A12FB">
      <w:pPr>
        <w:pStyle w:val="a4"/>
        <w:spacing w:beforeLines="50" w:before="156"/>
        <w:rPr>
          <w:rStyle w:val="bt21"/>
          <w:rFonts w:hint="default"/>
        </w:rPr>
      </w:pPr>
      <w:r w:rsidRPr="006A12FB">
        <w:rPr>
          <w:rStyle w:val="bt21"/>
          <w:rFonts w:hint="default"/>
        </w:rPr>
        <w:lastRenderedPageBreak/>
        <w:t xml:space="preserve">相对密度(水=1)：1.23 </w:t>
      </w:r>
    </w:p>
    <w:p w14:paraId="740C7D1F" w14:textId="77777777" w:rsidR="006A12FB" w:rsidRDefault="006A12FB" w:rsidP="006A12FB">
      <w:pPr>
        <w:pStyle w:val="a4"/>
        <w:spacing w:beforeLines="50" w:before="156"/>
        <w:rPr>
          <w:rStyle w:val="bt21"/>
          <w:rFonts w:hint="default"/>
        </w:rPr>
      </w:pPr>
      <w:r w:rsidRPr="006A12FB">
        <w:rPr>
          <w:rStyle w:val="bt21"/>
          <w:rFonts w:hint="default"/>
        </w:rPr>
        <w:t xml:space="preserve">相对蒸气密度(空气=1)：1.59 </w:t>
      </w:r>
    </w:p>
    <w:p w14:paraId="28B23641" w14:textId="77777777" w:rsidR="006A12FB" w:rsidRDefault="006A12FB" w:rsidP="006A12FB">
      <w:pPr>
        <w:pStyle w:val="a4"/>
        <w:spacing w:beforeLines="50" w:before="156"/>
        <w:rPr>
          <w:rStyle w:val="bt21"/>
          <w:rFonts w:hint="default"/>
        </w:rPr>
      </w:pPr>
      <w:r w:rsidRPr="006A12FB">
        <w:rPr>
          <w:rStyle w:val="bt21"/>
          <w:rFonts w:hint="default"/>
        </w:rPr>
        <w:t>饱和蒸气压(kPa)：5.33(24</w:t>
      </w:r>
      <w:r w:rsidRPr="006A12FB">
        <w:rPr>
          <w:rStyle w:val="bt21"/>
          <w:rFonts w:hint="default"/>
        </w:rPr>
        <w:t>℃</w:t>
      </w:r>
      <w:r w:rsidRPr="006A12FB">
        <w:rPr>
          <w:rStyle w:val="bt21"/>
          <w:rFonts w:hint="default"/>
        </w:rPr>
        <w:t xml:space="preserve">)) </w:t>
      </w:r>
    </w:p>
    <w:p w14:paraId="1A23305D" w14:textId="77777777" w:rsidR="006A12FB" w:rsidRDefault="006A12FB" w:rsidP="006A12FB">
      <w:pPr>
        <w:pStyle w:val="a4"/>
        <w:spacing w:beforeLines="50" w:before="156"/>
        <w:rPr>
          <w:rStyle w:val="bt21"/>
          <w:rFonts w:hint="default"/>
        </w:rPr>
      </w:pPr>
      <w:r w:rsidRPr="006A12FB">
        <w:rPr>
          <w:rStyle w:val="bt21"/>
          <w:rFonts w:hint="default"/>
        </w:rPr>
        <w:t>燃烧热(kJ/mol)：254.4</w:t>
      </w:r>
    </w:p>
    <w:p w14:paraId="37462BAD" w14:textId="77777777" w:rsidR="006A12FB" w:rsidRDefault="006A12FB" w:rsidP="006A12FB">
      <w:pPr>
        <w:pStyle w:val="a4"/>
        <w:spacing w:beforeLines="50" w:before="156"/>
        <w:rPr>
          <w:rStyle w:val="bt21"/>
          <w:rFonts w:hint="default"/>
        </w:rPr>
      </w:pPr>
      <w:r w:rsidRPr="006A12FB">
        <w:rPr>
          <w:rStyle w:val="bt21"/>
          <w:rFonts w:hint="default"/>
        </w:rPr>
        <w:t>临界温度(</w:t>
      </w:r>
      <w:r w:rsidRPr="006A12FB">
        <w:rPr>
          <w:rStyle w:val="bt21"/>
          <w:rFonts w:hint="default"/>
        </w:rPr>
        <w:t>℃</w:t>
      </w:r>
      <w:r w:rsidRPr="006A12FB">
        <w:rPr>
          <w:rStyle w:val="bt21"/>
          <w:rFonts w:hint="default"/>
        </w:rPr>
        <w:t xml:space="preserve">)：306.8 </w:t>
      </w:r>
    </w:p>
    <w:p w14:paraId="0388F654" w14:textId="77777777" w:rsidR="006A12FB" w:rsidRDefault="006A12FB" w:rsidP="006A12FB">
      <w:pPr>
        <w:pStyle w:val="a4"/>
        <w:spacing w:beforeLines="50" w:before="156"/>
        <w:rPr>
          <w:rStyle w:val="bt21"/>
          <w:rFonts w:hint="default"/>
        </w:rPr>
      </w:pPr>
      <w:r w:rsidRPr="006A12FB">
        <w:rPr>
          <w:rStyle w:val="bt21"/>
          <w:rFonts w:hint="default"/>
        </w:rPr>
        <w:t xml:space="preserve">临界压力(MPa)：8.63 </w:t>
      </w:r>
    </w:p>
    <w:p w14:paraId="21207B4D" w14:textId="77777777" w:rsidR="006A12FB" w:rsidRDefault="006A12FB" w:rsidP="006A12FB">
      <w:pPr>
        <w:pStyle w:val="a4"/>
        <w:spacing w:beforeLines="50" w:before="156"/>
        <w:rPr>
          <w:rStyle w:val="bt21"/>
          <w:rFonts w:hint="default"/>
        </w:rPr>
      </w:pPr>
      <w:r w:rsidRPr="006A12FB">
        <w:rPr>
          <w:rStyle w:val="bt21"/>
          <w:rFonts w:hint="default"/>
        </w:rPr>
        <w:t xml:space="preserve">辛醇/水分配系数的对数值：-0.54 </w:t>
      </w:r>
    </w:p>
    <w:p w14:paraId="53882D0E" w14:textId="77777777" w:rsidR="006A12FB" w:rsidRDefault="006A12FB" w:rsidP="006A12FB">
      <w:pPr>
        <w:pStyle w:val="a4"/>
        <w:spacing w:beforeLines="50" w:before="156"/>
        <w:rPr>
          <w:rStyle w:val="bt21"/>
          <w:rFonts w:hint="default"/>
        </w:rPr>
      </w:pPr>
      <w:r w:rsidRPr="006A12FB">
        <w:rPr>
          <w:rStyle w:val="bt21"/>
          <w:rFonts w:hint="default"/>
        </w:rPr>
        <w:t>闪点(</w:t>
      </w:r>
      <w:r w:rsidRPr="006A12FB">
        <w:rPr>
          <w:rStyle w:val="bt21"/>
          <w:rFonts w:hint="default"/>
        </w:rPr>
        <w:t>℃</w:t>
      </w:r>
      <w:r w:rsidRPr="006A12FB">
        <w:rPr>
          <w:rStyle w:val="bt21"/>
          <w:rFonts w:hint="default"/>
        </w:rPr>
        <w:t xml:space="preserve">)：68.9(O.C) </w:t>
      </w:r>
    </w:p>
    <w:p w14:paraId="58ABE068" w14:textId="77777777" w:rsidR="006A12FB" w:rsidRDefault="006A12FB" w:rsidP="006A12FB">
      <w:pPr>
        <w:pStyle w:val="a4"/>
        <w:spacing w:beforeLines="50" w:before="156"/>
        <w:rPr>
          <w:rStyle w:val="bt21"/>
          <w:rFonts w:hint="default"/>
        </w:rPr>
      </w:pPr>
      <w:r w:rsidRPr="006A12FB">
        <w:rPr>
          <w:rStyle w:val="bt21"/>
          <w:rFonts w:hint="default"/>
        </w:rPr>
        <w:t>引燃温度(</w:t>
      </w:r>
      <w:r w:rsidRPr="006A12FB">
        <w:rPr>
          <w:rStyle w:val="bt21"/>
          <w:rFonts w:hint="default"/>
        </w:rPr>
        <w:t>℃</w:t>
      </w:r>
      <w:r w:rsidRPr="006A12FB">
        <w:rPr>
          <w:rStyle w:val="bt21"/>
          <w:rFonts w:hint="default"/>
        </w:rPr>
        <w:t xml:space="preserve">)：410 </w:t>
      </w:r>
    </w:p>
    <w:p w14:paraId="540BACFB" w14:textId="77777777" w:rsidR="006A12FB" w:rsidRDefault="006A12FB" w:rsidP="006A12FB">
      <w:pPr>
        <w:pStyle w:val="a4"/>
        <w:spacing w:beforeLines="50" w:before="156"/>
        <w:rPr>
          <w:rStyle w:val="bt21"/>
          <w:rFonts w:hint="default"/>
        </w:rPr>
      </w:pPr>
      <w:r w:rsidRPr="006A12FB">
        <w:rPr>
          <w:rStyle w:val="bt21"/>
          <w:rFonts w:hint="default"/>
        </w:rPr>
        <w:t xml:space="preserve">爆炸上限%(V/V)：57 </w:t>
      </w:r>
    </w:p>
    <w:p w14:paraId="6897C5D5" w14:textId="77777777" w:rsidR="006A12FB" w:rsidRDefault="006A12FB" w:rsidP="006A12FB">
      <w:pPr>
        <w:pStyle w:val="a4"/>
        <w:spacing w:beforeLines="50" w:before="156"/>
        <w:rPr>
          <w:rStyle w:val="bt21"/>
          <w:rFonts w:hint="default"/>
        </w:rPr>
      </w:pPr>
      <w:r w:rsidRPr="006A12FB">
        <w:rPr>
          <w:rStyle w:val="bt21"/>
          <w:rFonts w:hint="default"/>
        </w:rPr>
        <w:t xml:space="preserve">爆炸下限%(V/V)：18 </w:t>
      </w:r>
    </w:p>
    <w:p w14:paraId="2A1BA70F" w14:textId="5EF7EEFA" w:rsidR="006A12FB" w:rsidRDefault="006A12FB" w:rsidP="006A12FB">
      <w:pPr>
        <w:pStyle w:val="a4"/>
        <w:spacing w:beforeLines="50" w:before="156"/>
        <w:rPr>
          <w:rStyle w:val="bt21"/>
          <w:rFonts w:hint="default"/>
        </w:rPr>
      </w:pPr>
      <w:r w:rsidRPr="006A12FB">
        <w:rPr>
          <w:rStyle w:val="bt21"/>
          <w:rFonts w:hint="default"/>
        </w:rPr>
        <w:t>溶解性：与水混溶，不溶于烃类，可混溶于醇。</w:t>
      </w:r>
    </w:p>
    <w:p w14:paraId="6B9EED79" w14:textId="14A57239" w:rsidR="00291A26" w:rsidRDefault="00291A26" w:rsidP="006A12FB">
      <w:pPr>
        <w:pStyle w:val="a4"/>
        <w:spacing w:beforeLines="50" w:before="156"/>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4889C8CE"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p>
    <w:p w14:paraId="38699118" w14:textId="2B427F1B" w:rsidR="00291A26" w:rsidRDefault="00291A26" w:rsidP="00291A26">
      <w:pPr>
        <w:pStyle w:val="a4"/>
        <w:spacing w:before="80" w:beforeAutospacing="0" w:after="80" w:afterAutospacing="0" w:line="400" w:lineRule="atLeast"/>
        <w:ind w:left="1202" w:hanging="1202"/>
        <w:rPr>
          <w:rFonts w:hint="eastAsia"/>
        </w:rPr>
      </w:pPr>
      <w:r>
        <w:rPr>
          <w:rStyle w:val="bt21"/>
          <w:rFonts w:hint="default"/>
        </w:rPr>
        <w:t>禁配物：</w:t>
      </w:r>
      <w:r w:rsidR="006A12FB" w:rsidRPr="006A12FB">
        <w:rPr>
          <w:rStyle w:val="zw1"/>
          <w:rFonts w:hint="default"/>
        </w:rPr>
        <w:t>强氧化剂、强碱、活性金属粉末。</w:t>
      </w:r>
    </w:p>
    <w:p w14:paraId="44F029AC" w14:textId="3D5A525D" w:rsidR="00291A26" w:rsidRDefault="00291A26" w:rsidP="00291A26">
      <w:pPr>
        <w:spacing w:before="80" w:after="80" w:line="400" w:lineRule="atLeast"/>
        <w:ind w:left="1202" w:hanging="1202"/>
        <w:jc w:val="left"/>
        <w:rPr>
          <w:rStyle w:val="zw1"/>
          <w:rFonts w:cs="宋体" w:hint="default"/>
          <w:kern w:val="0"/>
        </w:rPr>
      </w:pPr>
      <w:r>
        <w:rPr>
          <w:rStyle w:val="bt21"/>
          <w:rFonts w:hint="default"/>
        </w:rPr>
        <w:t>避免接触的条件：</w:t>
      </w:r>
      <w:r w:rsidR="006A12FB">
        <w:rPr>
          <w:rStyle w:val="zw1"/>
          <w:rFonts w:cs="宋体" w:hint="default"/>
          <w:kern w:val="0"/>
        </w:rPr>
        <w:t xml:space="preserve"> </w:t>
      </w:r>
    </w:p>
    <w:p w14:paraId="4C7B9129" w14:textId="77777777" w:rsidR="00291A26" w:rsidRDefault="00291A26" w:rsidP="00291A26">
      <w:pPr>
        <w:spacing w:before="80" w:after="80" w:line="400" w:lineRule="atLeast"/>
        <w:ind w:left="1202" w:hanging="1202"/>
        <w:jc w:val="left"/>
        <w:rPr>
          <w:rStyle w:val="bt21"/>
          <w:rFonts w:hint="default"/>
        </w:rPr>
      </w:pPr>
      <w:r>
        <w:rPr>
          <w:rStyle w:val="bt21"/>
          <w:rFonts w:hint="default"/>
        </w:rPr>
        <w:t xml:space="preserve">危险反应： </w:t>
      </w:r>
    </w:p>
    <w:p w14:paraId="3B7CBE64" w14:textId="77777777"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 xml:space="preserve">危险分解产物： </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5CB4BA01" w14:textId="77777777" w:rsidR="00A431F7" w:rsidRDefault="00291A26" w:rsidP="00291A26">
      <w:pPr>
        <w:spacing w:before="80" w:after="80" w:line="400" w:lineRule="atLeast"/>
        <w:ind w:left="1200" w:hangingChars="500" w:hanging="1200"/>
        <w:jc w:val="left"/>
        <w:rPr>
          <w:rStyle w:val="zw1"/>
          <w:rFonts w:cs="宋体" w:hint="default"/>
          <w:kern w:val="0"/>
        </w:rPr>
      </w:pPr>
      <w:r>
        <w:rPr>
          <w:rStyle w:val="bt21"/>
          <w:rFonts w:hint="default"/>
        </w:rPr>
        <w:t>急性毒性：</w:t>
      </w:r>
      <w:r>
        <w:rPr>
          <w:rStyle w:val="zw1"/>
          <w:rFonts w:cs="宋体" w:hint="default"/>
          <w:kern w:val="0"/>
        </w:rPr>
        <w:t xml:space="preserve"> </w:t>
      </w:r>
      <w:r w:rsidR="00A431F7" w:rsidRPr="00A431F7">
        <w:rPr>
          <w:rStyle w:val="zw1"/>
          <w:rFonts w:cs="宋体" w:hint="default"/>
          <w:kern w:val="0"/>
        </w:rPr>
        <w:t xml:space="preserve"> LD50：1100mg/kg(大鼠经口)；  </w:t>
      </w:r>
    </w:p>
    <w:p w14:paraId="25422E43" w14:textId="65006F25" w:rsidR="00291A26" w:rsidRDefault="00A431F7" w:rsidP="00A431F7">
      <w:pPr>
        <w:spacing w:before="80" w:after="80" w:line="400" w:lineRule="atLeast"/>
        <w:ind w:leftChars="500" w:left="1050" w:firstLineChars="200" w:firstLine="440"/>
        <w:jc w:val="left"/>
        <w:rPr>
          <w:rStyle w:val="zw1"/>
          <w:rFonts w:cs="宋体" w:hint="default"/>
          <w:kern w:val="0"/>
        </w:rPr>
      </w:pPr>
      <w:r w:rsidRPr="00A431F7">
        <w:rPr>
          <w:rStyle w:val="zw1"/>
          <w:rFonts w:cs="宋体" w:hint="default"/>
          <w:kern w:val="0"/>
        </w:rPr>
        <w:t>LC50：15000mg/m3，15分钟(大鼠吸入)</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77777777"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lastRenderedPageBreak/>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1403899B"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Pr="00C17318">
        <w:rPr>
          <w:rStyle w:val="bt21"/>
          <w:rFonts w:ascii="宋体" w:eastAsia="宋体" w:hAnsi="宋体" w:cs="宋体" w:hint="default"/>
          <w:kern w:val="0"/>
          <w:sz w:val="22"/>
          <w:szCs w:val="22"/>
        </w:rPr>
        <w:t xml:space="preserve"> </w:t>
      </w:r>
      <w:r w:rsidR="006A12FB" w:rsidRPr="006A12FB">
        <w:rPr>
          <w:rStyle w:val="bt21"/>
          <w:rFonts w:ascii="宋体" w:eastAsia="宋体" w:hAnsi="宋体" w:cs="宋体" w:hint="default"/>
          <w:kern w:val="0"/>
          <w:sz w:val="22"/>
          <w:szCs w:val="22"/>
        </w:rPr>
        <w:t>该物质对环境有危害，应特别注意对水体的污染。</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77777777"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Pr="006054FD">
        <w:rPr>
          <w:rStyle w:val="bt21"/>
          <w:rFonts w:hint="default"/>
        </w:rPr>
        <w:tab/>
      </w:r>
      <w:r>
        <w:rPr>
          <w:rStyle w:val="bt21"/>
          <w:rFonts w:ascii="宋体" w:eastAsia="宋体" w:hint="default"/>
          <w:sz w:val="22"/>
          <w:szCs w:val="22"/>
        </w:rPr>
        <w:t>无资料</w:t>
      </w:r>
    </w:p>
    <w:p w14:paraId="400CD689" w14:textId="77777777"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Pr>
          <w:rFonts w:cs="Times New Roman" w:hint="eastAsia"/>
          <w:kern w:val="2"/>
          <w:sz w:val="22"/>
          <w:szCs w:val="22"/>
        </w:rPr>
        <w:t>无资料</w:t>
      </w:r>
    </w:p>
    <w:p w14:paraId="478F1F89"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Pr>
          <w:rStyle w:val="bt21"/>
          <w:rFonts w:ascii="宋体" w:eastAsia="宋体" w:hint="default"/>
          <w:sz w:val="22"/>
          <w:szCs w:val="22"/>
        </w:rPr>
        <w:t>无资料</w:t>
      </w:r>
    </w:p>
    <w:p w14:paraId="58B99579"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联合国危险性分类：</w:t>
      </w:r>
      <w:r>
        <w:rPr>
          <w:rStyle w:val="bt21"/>
          <w:rFonts w:ascii="宋体" w:eastAsia="宋体" w:hint="default"/>
          <w:sz w:val="22"/>
          <w:szCs w:val="22"/>
        </w:rPr>
        <w:t>无资料</w:t>
      </w:r>
    </w:p>
    <w:p w14:paraId="62A82077" w14:textId="77777777" w:rsidR="00291A26" w:rsidRDefault="00291A26" w:rsidP="00291A26">
      <w:pPr>
        <w:pStyle w:val="a4"/>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包装类别：</w:t>
      </w:r>
      <w:r>
        <w:rPr>
          <w:rStyle w:val="bt21"/>
          <w:rFonts w:ascii="宋体" w:eastAsia="宋体" w:hint="default"/>
        </w:rPr>
        <w:t>Z01</w:t>
      </w:r>
    </w:p>
    <w:p w14:paraId="66F26971" w14:textId="7777777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Pr="00177A59">
        <w:rPr>
          <w:rStyle w:val="bt21"/>
          <w:rFonts w:hint="default"/>
        </w:rPr>
        <w:t>无资料</w:t>
      </w:r>
      <w:r>
        <w:rPr>
          <w:rStyle w:val="bt21"/>
          <w:rFonts w:ascii="宋体" w:eastAsia="宋体" w:hint="default"/>
          <w:sz w:val="22"/>
          <w:szCs w:val="22"/>
        </w:rPr>
        <w:t xml:space="preserve"> </w:t>
      </w:r>
    </w:p>
    <w:p w14:paraId="7CC409AF" w14:textId="3B72CFDA"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Pr>
          <w:rStyle w:val="zw1"/>
          <w:rFonts w:hint="default"/>
        </w:rPr>
        <w:t xml:space="preserve"> </w:t>
      </w:r>
      <w:r w:rsidR="00A431F7" w:rsidRPr="00A431F7">
        <w:rPr>
          <w:rStyle w:val="zw1"/>
          <w:rFonts w:hint="default"/>
        </w:rPr>
        <w:t>玻璃瓶或塑料桶（罐）外全开口钢桶；玻璃瓶或塑料桶（罐）外普通木箱或半花格木箱；磨砂口玻璃瓶或螺纹口玻璃瓶外普通木箱；安瓿瓶外普通木箱；螺纹口玻璃瓶、铁盖压口玻璃瓶、塑料瓶或金属桶（罐）外普通木箱。</w:t>
      </w:r>
    </w:p>
    <w:p w14:paraId="07B48586" w14:textId="7E8CE006" w:rsidR="00291A26"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A431F7" w:rsidRPr="00A431F7">
        <w:rPr>
          <w:rStyle w:val="bt21"/>
          <w:rFonts w:ascii="宋体" w:eastAsia="宋体" w:hAnsi="宋体" w:cs="宋体" w:hint="default"/>
          <w:kern w:val="0"/>
          <w:sz w:val="22"/>
          <w:szCs w:val="22"/>
        </w:rPr>
        <w:t>铁路运输时应严格按照铁道部《危险货物运输规则》中的危险货物配装表进行配装。起运时包装要完整，装载应稳妥。运输过程中要确保容器不泄漏、不倒塌、不坠落、不损坏。严禁与氧化剂、碱类、活性金属粉</w:t>
      </w:r>
      <w:r w:rsidR="00A431F7" w:rsidRPr="00A431F7">
        <w:rPr>
          <w:rStyle w:val="bt21"/>
          <w:rFonts w:ascii="宋体" w:eastAsia="宋体" w:hAnsi="宋体" w:cs="宋体" w:hint="default"/>
          <w:kern w:val="0"/>
          <w:sz w:val="22"/>
          <w:szCs w:val="22"/>
        </w:rPr>
        <w:lastRenderedPageBreak/>
        <w:t>末、食用化学品等混装混运。运输时运输车辆应配备相应品种和数量的消防器材及泄漏应急处理设备。运输途中应防曝晒、雨淋，防高温。公路运输时要按规定路线行驶，勿在居民区和人口稠密区停留。</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1209B907" w14:textId="77777777" w:rsidR="00BF3E37" w:rsidRDefault="00BF3E37" w:rsidP="00BF3E37">
      <w:pPr>
        <w:autoSpaceDE w:val="0"/>
        <w:autoSpaceDN w:val="0"/>
        <w:adjustRightInd w:val="0"/>
        <w:spacing w:line="360" w:lineRule="auto"/>
        <w:ind w:left="1058" w:hangingChars="441" w:hanging="1058"/>
        <w:jc w:val="left"/>
        <w:rPr>
          <w:rFonts w:ascii="黑体" w:eastAsia="黑体" w:hAnsi="黑体" w:hint="eastAsia"/>
          <w:sz w:val="24"/>
        </w:rPr>
      </w:pPr>
      <w:r w:rsidRPr="0087013C">
        <w:rPr>
          <w:rFonts w:ascii="黑体" w:eastAsia="黑体" w:hAnsi="黑体" w:hint="eastAsia"/>
          <w:sz w:val="24"/>
        </w:rPr>
        <w:t>下列法律法规和标准,对化学品的安全使用、储存、运输、装卸、分类和标志等方面均作了相应的规定:</w:t>
      </w:r>
    </w:p>
    <w:p w14:paraId="1A0BEA3B" w14:textId="77777777"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职业病分类和目录：未列入。</w:t>
      </w:r>
    </w:p>
    <w:p w14:paraId="5625A51C" w14:textId="05F24E22"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危险化学品目录：列入。</w:t>
      </w:r>
    </w:p>
    <w:p w14:paraId="7D3C0E8A" w14:textId="77777777"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易制爆危险化学品目录：未列入。</w:t>
      </w:r>
    </w:p>
    <w:p w14:paraId="0406CF81" w14:textId="3A8C1377"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重点监管的危险化学品目录：</w:t>
      </w:r>
      <w:r w:rsidR="001730C4">
        <w:rPr>
          <w:rFonts w:ascii="宋体" w:hAnsi="宋体" w:hint="eastAsia"/>
          <w:sz w:val="22"/>
          <w:szCs w:val="22"/>
        </w:rPr>
        <w:t>未</w:t>
      </w:r>
      <w:r w:rsidRPr="00FC15C0">
        <w:rPr>
          <w:rFonts w:ascii="宋体" w:hAnsi="宋体" w:hint="eastAsia"/>
          <w:sz w:val="22"/>
          <w:szCs w:val="22"/>
        </w:rPr>
        <w:t>列入。</w:t>
      </w:r>
    </w:p>
    <w:p w14:paraId="145335A6" w14:textId="120BA3E5"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使用有毒物品作业场所劳动保护条例：</w:t>
      </w:r>
      <w:r w:rsidR="001730C4">
        <w:rPr>
          <w:rFonts w:ascii="宋体" w:hAnsi="宋体" w:hint="eastAsia"/>
          <w:sz w:val="22"/>
          <w:szCs w:val="22"/>
        </w:rPr>
        <w:t>未</w:t>
      </w:r>
      <w:r w:rsidRPr="00FC15C0">
        <w:rPr>
          <w:rFonts w:ascii="宋体" w:hAnsi="宋体" w:hint="eastAsia"/>
          <w:sz w:val="22"/>
          <w:szCs w:val="22"/>
        </w:rPr>
        <w:t>列入。</w:t>
      </w:r>
    </w:p>
    <w:p w14:paraId="573DD41B" w14:textId="77777777"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易制毒化学品管理条例：未列入。</w:t>
      </w:r>
    </w:p>
    <w:p w14:paraId="79FEEF7D" w14:textId="77777777"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GB 18218-2018《危险化学品重大危险源辨识》(表 1)：未列入。</w:t>
      </w:r>
    </w:p>
    <w:p w14:paraId="44368CE4" w14:textId="77777777" w:rsidR="00BF3E37" w:rsidRPr="00FC15C0"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《化学品分类和标签规范》系列国家标准 (GB30000.2~30000.29)：适用相关规定。</w:t>
      </w:r>
    </w:p>
    <w:p w14:paraId="62621C26" w14:textId="7BC7D1AE" w:rsidR="00291A26" w:rsidRDefault="00BF3E37" w:rsidP="00BF3E37">
      <w:pPr>
        <w:autoSpaceDE w:val="0"/>
        <w:autoSpaceDN w:val="0"/>
        <w:adjustRightInd w:val="0"/>
        <w:spacing w:line="360" w:lineRule="auto"/>
        <w:ind w:left="970" w:hangingChars="441" w:hanging="970"/>
        <w:jc w:val="left"/>
        <w:rPr>
          <w:rFonts w:ascii="宋体" w:hAnsi="宋体" w:hint="eastAsia"/>
          <w:sz w:val="22"/>
          <w:szCs w:val="22"/>
        </w:rPr>
      </w:pPr>
      <w:r w:rsidRPr="00FC15C0">
        <w:rPr>
          <w:rFonts w:ascii="宋体" w:hAnsi="宋体" w:hint="eastAsia"/>
          <w:sz w:val="22"/>
          <w:szCs w:val="22"/>
        </w:rPr>
        <w:t>《中国现有化学物质名录》：列入</w:t>
      </w:r>
      <w:r w:rsidRPr="00DA1CE0">
        <w:rPr>
          <w:rFonts w:ascii="宋体" w:hAnsi="宋体" w:hint="eastAsia"/>
          <w:sz w:val="22"/>
          <w:szCs w:val="22"/>
        </w:rPr>
        <w:t>。</w:t>
      </w:r>
      <w:r w:rsidR="00291A26">
        <w:rPr>
          <w:rFonts w:ascii="宋体" w:hAnsi="宋体"/>
          <w:sz w:val="22"/>
          <w:szCs w:val="22"/>
        </w:rPr>
        <w:t xml:space="preserve"> </w:t>
      </w: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11E2A9BC"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354219">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作出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5F65" w14:textId="77777777" w:rsidR="00B643CE" w:rsidRDefault="00B643CE">
      <w:r>
        <w:separator/>
      </w:r>
    </w:p>
  </w:endnote>
  <w:endnote w:type="continuationSeparator" w:id="0">
    <w:p w14:paraId="53D93813" w14:textId="77777777" w:rsidR="00B643CE" w:rsidRDefault="00B6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690CE1"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690CE1" w:rsidRDefault="00690C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82B54D8" w:rsidR="00690CE1" w:rsidRDefault="00291A26">
    <w:pPr>
      <w:pStyle w:val="a7"/>
      <w:pBdr>
        <w:top w:val="single" w:sz="4" w:space="0" w:color="auto"/>
      </w:pBdr>
    </w:pPr>
    <w:r>
      <w:rPr>
        <w:rFonts w:hint="eastAsia"/>
      </w:rPr>
      <w:t>最新修订日期：</w:t>
    </w:r>
    <w:r>
      <w:t>20</w:t>
    </w:r>
    <w:r w:rsidR="00354219">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54C8B8C9" w:rsidR="00690CE1" w:rsidRDefault="00291A26">
    <w:pPr>
      <w:pStyle w:val="a7"/>
      <w:pBdr>
        <w:top w:val="single" w:sz="4" w:space="1" w:color="auto"/>
      </w:pBdr>
    </w:pPr>
    <w:r>
      <w:rPr>
        <w:rFonts w:hint="eastAsia"/>
      </w:rPr>
      <w:t>最新修订日期：</w:t>
    </w:r>
    <w:r w:rsidRPr="00BC27BA">
      <w:rPr>
        <w:rFonts w:hint="eastAsia"/>
      </w:rPr>
      <w:t>20</w:t>
    </w:r>
    <w:r w:rsidR="00354219">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w:r>
        <w:t>8</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AA61" w14:textId="77777777" w:rsidR="00B643CE" w:rsidRDefault="00B643CE">
      <w:r>
        <w:separator/>
      </w:r>
    </w:p>
  </w:footnote>
  <w:footnote w:type="continuationSeparator" w:id="0">
    <w:p w14:paraId="3FF36924" w14:textId="77777777" w:rsidR="00B643CE" w:rsidRDefault="00B6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0AC14C00" w:rsidR="00690CE1" w:rsidRDefault="00291A26">
    <w:pPr>
      <w:pStyle w:val="a5"/>
      <w:pBdr>
        <w:bottom w:val="single" w:sz="4" w:space="1" w:color="auto"/>
      </w:pBdr>
      <w:jc w:val="left"/>
      <w:rPr>
        <w:szCs w:val="21"/>
      </w:rPr>
    </w:pPr>
    <w:r>
      <w:rPr>
        <w:rFonts w:hint="eastAsia"/>
      </w:rPr>
      <w:t>产品名称：</w:t>
    </w:r>
    <w:r w:rsidR="006A12FB">
      <w:rPr>
        <w:rFonts w:hint="eastAsia"/>
      </w:rPr>
      <w:t>甲酸</w:t>
    </w:r>
    <w:r w:rsidR="006A12FB">
      <w:rPr>
        <w:rFonts w:hint="eastAsia"/>
      </w:rPr>
      <w:t xml:space="preserve"> </w:t>
    </w:r>
    <w:r w:rsidR="006A12FB">
      <w:t xml:space="preserve">   </w:t>
    </w:r>
    <w:r>
      <w:rPr>
        <w:rFonts w:hint="eastAsia"/>
      </w:rPr>
      <w:t xml:space="preserve">                                                  </w:t>
    </w:r>
    <w:r>
      <w:t xml:space="preserve">  </w:t>
    </w:r>
    <w:r>
      <w:rPr>
        <w:rFonts w:hint="eastAsia"/>
      </w:rPr>
      <w:t xml:space="preserve"> SDS</w:t>
    </w:r>
    <w:r>
      <w:rPr>
        <w:rFonts w:hint="eastAsia"/>
      </w:rPr>
      <w:t>编号：</w:t>
    </w:r>
    <w:r>
      <w:t>HXSH</w:t>
    </w:r>
    <w:r w:rsidR="00354219">
      <w:rPr>
        <w:rFonts w:hint="eastAsia"/>
      </w:rPr>
      <w:t>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690CE1"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690CE1"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690CE1" w:rsidRDefault="00690CE1">
    <w:pPr>
      <w:pStyle w:val="a4"/>
      <w:spacing w:before="0" w:beforeAutospacing="0" w:after="0" w:afterAutospacing="0" w:line="0" w:lineRule="atLeast"/>
      <w:jc w:val="center"/>
      <w:rPr>
        <w:rFonts w:hint="eastAsia"/>
        <w:sz w:val="21"/>
        <w:szCs w:val="21"/>
      </w:rPr>
    </w:pPr>
  </w:p>
  <w:p w14:paraId="2546D593" w14:textId="77777777" w:rsidR="00690CE1"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690CE1" w:rsidRDefault="00690CE1">
    <w:pPr>
      <w:pStyle w:val="a4"/>
      <w:spacing w:before="0" w:beforeAutospacing="0" w:after="0" w:afterAutospacing="0" w:line="0" w:lineRule="atLeast"/>
      <w:jc w:val="center"/>
      <w:rPr>
        <w:rFonts w:hint="eastAsia"/>
        <w:sz w:val="21"/>
        <w:szCs w:val="21"/>
      </w:rPr>
    </w:pPr>
  </w:p>
  <w:p w14:paraId="1B31E24C" w14:textId="20997901" w:rsidR="00690CE1"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354219">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354219">
      <w:rPr>
        <w:rFonts w:ascii="Times New Roman" w:hAnsi="Times New Roman" w:cs="Times New Roman" w:hint="eastAsia"/>
        <w:sz w:val="21"/>
        <w:szCs w:val="21"/>
      </w:rPr>
      <w:t>210</w:t>
    </w:r>
  </w:p>
  <w:p w14:paraId="63C348D6" w14:textId="0683AD07" w:rsidR="00690CE1"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6A12FB">
      <w:rPr>
        <w:rFonts w:ascii="Times New Roman" w:hAnsi="Times New Roman" w:cs="Times New Roman" w:hint="eastAsia"/>
        <w:sz w:val="21"/>
        <w:szCs w:val="21"/>
      </w:rPr>
      <w:t>甲酸</w:t>
    </w:r>
    <w:r w:rsidR="006A12FB">
      <w:rPr>
        <w:rFonts w:ascii="Times New Roman" w:hAnsi="Times New Roman" w:cs="Times New Roman" w:hint="eastAsia"/>
        <w:sz w:val="21"/>
        <w:szCs w:val="21"/>
      </w:rPr>
      <w:t xml:space="preserve"> </w:t>
    </w:r>
    <w:r w:rsidR="006A12FB">
      <w:rPr>
        <w:rFonts w:ascii="Times New Roman" w:hAnsi="Times New Roman" w:cs="Times New Roman"/>
        <w:sz w:val="21"/>
        <w:szCs w:val="21"/>
      </w:rPr>
      <w:t xml:space="preserve">   </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354219">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44E83"/>
    <w:rsid w:val="00110FAA"/>
    <w:rsid w:val="001730C4"/>
    <w:rsid w:val="001E3B78"/>
    <w:rsid w:val="00291A26"/>
    <w:rsid w:val="00354219"/>
    <w:rsid w:val="003C37D6"/>
    <w:rsid w:val="0045208B"/>
    <w:rsid w:val="005A1D94"/>
    <w:rsid w:val="00690CE1"/>
    <w:rsid w:val="006A12FB"/>
    <w:rsid w:val="00A431F7"/>
    <w:rsid w:val="00B643CE"/>
    <w:rsid w:val="00BF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28625">
      <w:bodyDiv w:val="1"/>
      <w:marLeft w:val="0"/>
      <w:marRight w:val="0"/>
      <w:marTop w:val="0"/>
      <w:marBottom w:val="0"/>
      <w:divBdr>
        <w:top w:val="none" w:sz="0" w:space="0" w:color="auto"/>
        <w:left w:val="none" w:sz="0" w:space="0" w:color="auto"/>
        <w:bottom w:val="none" w:sz="0" w:space="0" w:color="auto"/>
        <w:right w:val="none" w:sz="0" w:space="0" w:color="auto"/>
      </w:divBdr>
    </w:div>
    <w:div w:id="9867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4</cp:revision>
  <dcterms:created xsi:type="dcterms:W3CDTF">2021-05-13T02:26:00Z</dcterms:created>
  <dcterms:modified xsi:type="dcterms:W3CDTF">2025-05-19T02:39:00Z</dcterms:modified>
</cp:coreProperties>
</file>