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7132"/>
      </w:tblGrid>
      <w:tr w14:paraId="39CD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noWrap w:val="0"/>
            <w:vAlign w:val="top"/>
          </w:tcPr>
          <w:p w14:paraId="13154CD2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产品名称</w:t>
            </w:r>
          </w:p>
        </w:tc>
        <w:tc>
          <w:tcPr>
            <w:tcW w:w="7132" w:type="dxa"/>
            <w:noWrap w:val="0"/>
            <w:vAlign w:val="top"/>
          </w:tcPr>
          <w:p w14:paraId="1755B22C">
            <w:pP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亚甲蓝</w:t>
            </w:r>
          </w:p>
        </w:tc>
      </w:tr>
      <w:tr w14:paraId="51B2D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390" w:type="dxa"/>
            <w:noWrap w:val="0"/>
            <w:vAlign w:val="top"/>
          </w:tcPr>
          <w:p w14:paraId="6BC0F737">
            <w:pP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英文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7132" w:type="dxa"/>
            <w:noWrap w:val="0"/>
            <w:vAlign w:val="top"/>
          </w:tcPr>
          <w:p w14:paraId="1E0837C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 w:bidi="ar-SA"/>
              </w:rPr>
              <w:t>Methylene Blue</w:t>
            </w:r>
          </w:p>
        </w:tc>
      </w:tr>
      <w:tr w14:paraId="06E6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0" w:type="dxa"/>
            <w:noWrap w:val="0"/>
            <w:vAlign w:val="top"/>
          </w:tcPr>
          <w:p w14:paraId="03A3C7E0">
            <w:pP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英文别名</w:t>
            </w:r>
          </w:p>
        </w:tc>
        <w:tc>
          <w:tcPr>
            <w:tcW w:w="7132" w:type="dxa"/>
            <w:noWrap w:val="0"/>
            <w:vAlign w:val="top"/>
          </w:tcPr>
          <w:p w14:paraId="4D724F6A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Methylene Blue trihydrate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 xml:space="preserve"> ;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Methylthioninium Chloride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</w:p>
        </w:tc>
      </w:tr>
      <w:tr w14:paraId="429D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noWrap w:val="0"/>
            <w:vAlign w:val="top"/>
          </w:tcPr>
          <w:p w14:paraId="2CEDE503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CAS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 xml:space="preserve"> No.</w:t>
            </w:r>
          </w:p>
        </w:tc>
        <w:tc>
          <w:tcPr>
            <w:tcW w:w="7132" w:type="dxa"/>
            <w:noWrap w:val="0"/>
            <w:vAlign w:val="top"/>
          </w:tcPr>
          <w:p w14:paraId="722A57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Arial" w:hAnsi="Arial" w:eastAsia="宋体" w:cs="Arial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7220-79-3</w:t>
            </w:r>
          </w:p>
        </w:tc>
      </w:tr>
      <w:tr w14:paraId="281A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390" w:type="dxa"/>
            <w:noWrap w:val="0"/>
            <w:vAlign w:val="top"/>
          </w:tcPr>
          <w:p w14:paraId="1DE2D409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分子式</w:t>
            </w:r>
          </w:p>
        </w:tc>
        <w:tc>
          <w:tcPr>
            <w:tcW w:w="7132" w:type="dxa"/>
            <w:noWrap w:val="0"/>
            <w:vAlign w:val="top"/>
          </w:tcPr>
          <w:p w14:paraId="2986E461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Theme="minorHAnsi" w:hAnsiTheme="minorHAnsi" w:eastAsiaTheme="minorEastAsia" w:cstheme="minorBidi"/>
                <w:sz w:val="18"/>
                <w:szCs w:val="18"/>
              </w:rPr>
              <w:t>C₁₆H₁₈C</w:t>
            </w:r>
            <w:r>
              <w:rPr>
                <w:rFonts w:hint="eastAsia" w:asciiTheme="minorHAnsi" w:hAnsiTheme="minorHAnsi" w:eastAsiaTheme="minorEastAsia" w:cstheme="minorBidi"/>
                <w:sz w:val="18"/>
                <w:szCs w:val="18"/>
                <w:lang w:val="en-US" w:eastAsia="zh-CN"/>
              </w:rPr>
              <w:t>I</w:t>
            </w:r>
            <w:r>
              <w:rPr>
                <w:rFonts w:hint="default" w:asciiTheme="minorHAnsi" w:hAnsiTheme="minorHAnsi" w:eastAsiaTheme="minorEastAsia" w:cstheme="minorBidi"/>
                <w:sz w:val="18"/>
                <w:szCs w:val="18"/>
              </w:rPr>
              <w:t>N₃S·3H₂O​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12"/>
                <w:szCs w:val="12"/>
                <w:shd w:val="clear" w:fill="FCFCFC"/>
              </w:rPr>
              <w:t>​</w:t>
            </w:r>
          </w:p>
        </w:tc>
      </w:tr>
      <w:tr w14:paraId="4B943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390" w:type="dxa"/>
            <w:noWrap w:val="0"/>
            <w:vAlign w:val="top"/>
          </w:tcPr>
          <w:p w14:paraId="3B71231F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分子量</w:t>
            </w:r>
          </w:p>
        </w:tc>
        <w:tc>
          <w:tcPr>
            <w:tcW w:w="7132" w:type="dxa"/>
            <w:noWrap w:val="0"/>
            <w:vAlign w:val="top"/>
          </w:tcPr>
          <w:p w14:paraId="1CD1B54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373.9</w:t>
            </w:r>
          </w:p>
        </w:tc>
      </w:tr>
      <w:tr w14:paraId="1A53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390" w:type="dxa"/>
            <w:noWrap w:val="0"/>
            <w:vAlign w:val="top"/>
          </w:tcPr>
          <w:p w14:paraId="20C4ACDA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纯度</w:t>
            </w:r>
          </w:p>
        </w:tc>
        <w:tc>
          <w:tcPr>
            <w:tcW w:w="7132" w:type="dxa"/>
            <w:noWrap w:val="0"/>
            <w:vAlign w:val="top"/>
          </w:tcPr>
          <w:p w14:paraId="24D6169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%</w:t>
            </w:r>
          </w:p>
        </w:tc>
      </w:tr>
      <w:tr w14:paraId="68983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90" w:type="dxa"/>
            <w:noWrap w:val="0"/>
            <w:vAlign w:val="top"/>
          </w:tcPr>
          <w:p w14:paraId="6650ECF2">
            <w:pP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外观</w:t>
            </w:r>
          </w:p>
        </w:tc>
        <w:tc>
          <w:tcPr>
            <w:tcW w:w="7132" w:type="dxa"/>
            <w:noWrap w:val="0"/>
            <w:vAlign w:val="top"/>
          </w:tcPr>
          <w:p w14:paraId="7C2126F8">
            <w:pPr>
              <w:pStyle w:val="3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  <w:t>深绿色至深褐色固体粉末</w:t>
            </w:r>
          </w:p>
        </w:tc>
      </w:tr>
      <w:tr w14:paraId="77D1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90" w:type="dxa"/>
            <w:noWrap w:val="0"/>
            <w:vAlign w:val="top"/>
          </w:tcPr>
          <w:p w14:paraId="7B326C9A">
            <w:pP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包装</w:t>
            </w:r>
          </w:p>
        </w:tc>
        <w:tc>
          <w:tcPr>
            <w:tcW w:w="7132" w:type="dxa"/>
            <w:noWrap w:val="0"/>
            <w:vAlign w:val="top"/>
          </w:tcPr>
          <w:p w14:paraId="4FEFC7B6">
            <w:pPr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kg</w:t>
            </w:r>
            <w:r>
              <w:rPr>
                <w:rFonts w:hint="default" w:ascii="Arial" w:hAnsi="Arial" w:cs="Arial"/>
                <w:sz w:val="18"/>
                <w:szCs w:val="18"/>
              </w:rPr>
              <w:t>/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包;</w:t>
            </w:r>
            <w:r>
              <w:rPr>
                <w:rFonts w:hint="default" w:ascii="Arial" w:hAnsi="Arial" w:cs="Arial"/>
                <w:sz w:val="18"/>
                <w:szCs w:val="18"/>
              </w:rPr>
              <w:t>25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kg</w:t>
            </w:r>
            <w:r>
              <w:rPr>
                <w:rFonts w:hint="default" w:ascii="Arial" w:hAnsi="Arial" w:cs="Arial"/>
                <w:sz w:val="18"/>
                <w:szCs w:val="18"/>
              </w:rPr>
              <w:t>/桶</w:t>
            </w:r>
          </w:p>
        </w:tc>
      </w:tr>
      <w:tr w14:paraId="6968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noWrap w:val="0"/>
            <w:vAlign w:val="top"/>
          </w:tcPr>
          <w:p w14:paraId="3668B35D">
            <w:pP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储存条件</w:t>
            </w:r>
          </w:p>
        </w:tc>
        <w:tc>
          <w:tcPr>
            <w:tcW w:w="7132" w:type="dxa"/>
            <w:noWrap w:val="0"/>
            <w:vAlign w:val="top"/>
          </w:tcPr>
          <w:p w14:paraId="2DE8D8CE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储存于密闭、干燥、室温、无阳光直射的地方。</w:t>
            </w:r>
          </w:p>
        </w:tc>
      </w:tr>
      <w:tr w14:paraId="7465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0" w:type="dxa"/>
            <w:noWrap w:val="0"/>
            <w:vAlign w:val="top"/>
          </w:tcPr>
          <w:p w14:paraId="797EACDA">
            <w:pP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备注</w:t>
            </w:r>
          </w:p>
        </w:tc>
        <w:tc>
          <w:tcPr>
            <w:tcW w:w="7132" w:type="dxa"/>
            <w:noWrap w:val="0"/>
            <w:vAlign w:val="top"/>
          </w:tcPr>
          <w:p w14:paraId="718AD805">
            <w:pPr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本公司所有产品仅供出口在合法和非专利地区实验室和科研使用。严禁个人或动物使用，非法滥用者对由此产生的后果负完全责任。</w:t>
            </w:r>
          </w:p>
        </w:tc>
      </w:tr>
    </w:tbl>
    <w:p w14:paraId="28B5B8A5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1,产品介绍</w:t>
      </w:r>
    </w:p>
    <w:p w14:paraId="05AE32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 w:line="13" w:lineRule="atLeast"/>
        <w:ind w:right="720"/>
        <w:textAlignment w:val="baseline"/>
        <w:rPr>
          <w:rFonts w:hint="default" w:ascii="Arial" w:hAnsi="Arial" w:eastAsia="宋体" w:cs="Arial"/>
          <w:kern w:val="2"/>
          <w:sz w:val="18"/>
          <w:szCs w:val="18"/>
          <w:lang w:val="en-US" w:eastAsia="zh-CN" w:bidi="ar-SA"/>
        </w:rPr>
      </w:pPr>
      <w:r>
        <w:rPr>
          <w:rFonts w:hint="eastAsia" w:ascii="Arial" w:hAnsi="Arial" w:eastAsia="宋体" w:cs="Arial"/>
          <w:kern w:val="2"/>
          <w:sz w:val="18"/>
          <w:szCs w:val="18"/>
          <w:lang w:val="en-US" w:eastAsia="zh-CN" w:bidi="ar-SA"/>
        </w:rPr>
        <w:t>​</w:t>
      </w:r>
      <w:r>
        <w:rPr>
          <w:rFonts w:hint="default" w:ascii="Arial" w:hAnsi="Arial" w:eastAsia="宋体" w:cs="Arial"/>
          <w:sz w:val="18"/>
          <w:szCs w:val="18"/>
          <w:lang w:val="en-US" w:eastAsia="zh-CN"/>
        </w:rPr>
        <w:t>亚甲蓝</w:t>
      </w:r>
      <w:r>
        <w:rPr>
          <w:rFonts w:hint="default" w:ascii="Arial" w:hAnsi="Arial" w:eastAsia="宋体" w:cs="Arial"/>
          <w:kern w:val="2"/>
          <w:sz w:val="18"/>
          <w:szCs w:val="18"/>
          <w:lang w:val="en-US" w:eastAsia="zh-CN" w:bidi="ar-SA"/>
        </w:rPr>
        <w:t>是一种深绿色至深褐色固体粉末，其水溶液呈天蓝色，核心特性为氧化还原显色双重性——氧化环境中保持稳定蓝色，还原条件下转为无色。医疗领域专注于术中特异性标记神经及淋巴组织，提升操作精准性；通过体液蓝染现象辅助识别输尿管瘘或膀胱完整性，为</w:t>
      </w:r>
      <w:r>
        <w:rPr>
          <w:rFonts w:hint="eastAsia" w:ascii="Arial" w:hAnsi="Arial" w:cs="Arial"/>
          <w:kern w:val="2"/>
          <w:sz w:val="18"/>
          <w:szCs w:val="18"/>
          <w:lang w:val="en-US" w:eastAsia="zh-CN" w:bidi="ar-SA"/>
        </w:rPr>
        <w:t>医学</w:t>
      </w:r>
      <w:r>
        <w:rPr>
          <w:rFonts w:hint="default" w:ascii="Arial" w:hAnsi="Arial" w:eastAsia="宋体" w:cs="Arial"/>
          <w:kern w:val="2"/>
          <w:sz w:val="18"/>
          <w:szCs w:val="18"/>
          <w:lang w:val="en-US" w:eastAsia="zh-CN" w:bidi="ar-SA"/>
        </w:rPr>
        <w:t>评估提供可视化支持；同时可调节周围神经离子通道功能缓解感知异常，并对微生物环境发挥调控作用。需避光保存</w:t>
      </w:r>
      <w:r>
        <w:rPr>
          <w:rFonts w:hint="eastAsia" w:ascii="Arial" w:hAnsi="Arial" w:cs="Arial"/>
          <w:kern w:val="2"/>
          <w:sz w:val="18"/>
          <w:szCs w:val="18"/>
          <w:lang w:val="en-US" w:eastAsia="zh-CN" w:bidi="ar-SA"/>
        </w:rPr>
        <w:t>.</w:t>
      </w:r>
    </w:p>
    <w:p w14:paraId="2861A299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2.特点</w:t>
      </w:r>
    </w:p>
    <w:p w14:paraId="5906857E">
      <w:pPr>
        <w:ind w:firstLine="180" w:firstLineChars="1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(1)</w:t>
      </w:r>
      <w:r>
        <w:rPr>
          <w:rFonts w:hint="eastAsia"/>
          <w:sz w:val="18"/>
          <w:szCs w:val="18"/>
        </w:rPr>
        <w:t>高纯度</w:t>
      </w:r>
      <w:r>
        <w:rPr>
          <w:rFonts w:hint="eastAsia"/>
          <w:sz w:val="18"/>
          <w:szCs w:val="18"/>
          <w:lang w:val="en-US" w:eastAsia="zh-CN"/>
        </w:rPr>
        <w:t xml:space="preserve">: </w:t>
      </w:r>
      <w:r>
        <w:rPr>
          <w:rFonts w:hint="eastAsia" w:cs="Calibri"/>
          <w:kern w:val="2"/>
          <w:sz w:val="18"/>
          <w:szCs w:val="18"/>
          <w:lang w:val="en-US" w:eastAsia="zh-CN" w:bidi="ar-SA"/>
        </w:rPr>
        <w:t>亚甲蓝</w:t>
      </w:r>
      <w:r>
        <w:rPr>
          <w:rFonts w:hint="eastAsia"/>
          <w:sz w:val="18"/>
          <w:szCs w:val="18"/>
        </w:rPr>
        <w:t>通过精细化的生产工艺可以获得高纯度的产品。 高纯度意味着更好的生物利用度。</w:t>
      </w:r>
    </w:p>
    <w:p w14:paraId="0D1921BF">
      <w:pPr>
        <w:ind w:firstLine="180" w:firstLineChars="100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(2)物理特</w:t>
      </w:r>
      <w:r>
        <w:rPr>
          <w:rFonts w:hint="eastAsia"/>
          <w:sz w:val="18"/>
          <w:szCs w:val="18"/>
        </w:rPr>
        <w:t>性</w:t>
      </w:r>
      <w:r>
        <w:rPr>
          <w:rFonts w:hint="eastAsia"/>
          <w:sz w:val="18"/>
          <w:szCs w:val="18"/>
          <w:lang w:val="en-US" w:eastAsia="zh-CN"/>
        </w:rPr>
        <w:t xml:space="preserve">: </w:t>
      </w:r>
      <w:r>
        <w:rPr>
          <w:rFonts w:hint="default"/>
          <w:sz w:val="18"/>
          <w:szCs w:val="18"/>
        </w:rPr>
        <w:t>在空气中性质稳定，但需避光密封保存</w:t>
      </w:r>
      <w:r>
        <w:rPr>
          <w:rFonts w:hint="eastAsia"/>
          <w:sz w:val="18"/>
          <w:szCs w:val="18"/>
          <w:lang w:val="en-US" w:eastAsia="zh-CN"/>
        </w:rPr>
        <w:t>,</w:t>
      </w:r>
      <w:r>
        <w:rPr>
          <w:rFonts w:hint="default"/>
          <w:sz w:val="18"/>
          <w:szCs w:val="18"/>
        </w:rPr>
        <w:t>易溶于水和乙醇，可溶于氯仿，但不溶于乙醚、苯等有机溶剂</w:t>
      </w:r>
    </w:p>
    <w:p w14:paraId="6343DDA8">
      <w:pPr>
        <w:ind w:firstLine="180" w:firstLineChars="100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(3)化学特性:低剂量可以作为还原剂,高剂量可作为氧化剂</w:t>
      </w:r>
    </w:p>
    <w:p w14:paraId="132264AC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3.应用领域</w:t>
      </w:r>
    </w:p>
    <w:p w14:paraId="3524A9D9">
      <w:pPr>
        <w:numPr>
          <w:ilvl w:val="0"/>
          <w:numId w:val="1"/>
        </w:numPr>
        <w:ind w:firstLine="180" w:firstLineChars="1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急救解毒</w:t>
      </w:r>
      <w:r>
        <w:rPr>
          <w:rFonts w:hint="eastAsia"/>
          <w:sz w:val="18"/>
          <w:szCs w:val="18"/>
          <w:lang w:val="en-US" w:eastAsia="zh-CN"/>
        </w:rPr>
        <w:t xml:space="preserve">: </w:t>
      </w:r>
    </w:p>
    <w:p w14:paraId="4355AA26">
      <w:pPr>
        <w:numPr>
          <w:ilvl w:val="0"/>
          <w:numId w:val="0"/>
        </w:numPr>
        <w:ind w:firstLine="540" w:firstLineChars="300"/>
        <w:rPr>
          <w:rFonts w:hint="eastAsia"/>
          <w:sz w:val="18"/>
          <w:szCs w:val="18"/>
        </w:rPr>
      </w:pPr>
      <w:r>
        <w:rPr>
          <w:rFonts w:hint="default"/>
          <w:sz w:val="18"/>
          <w:szCs w:val="18"/>
        </w:rPr>
        <w:t>针对异常血红蛋白状态及特定化学物质暴露后的生理失衡，通过静脉途径介入调节氧化还原过程</w:t>
      </w:r>
    </w:p>
    <w:p w14:paraId="12B2756B">
      <w:pPr>
        <w:numPr>
          <w:ilvl w:val="0"/>
          <w:numId w:val="1"/>
        </w:numPr>
        <w:ind w:left="0" w:leftChars="0" w:firstLine="180" w:firstLineChars="100"/>
        <w:rPr>
          <w:rFonts w:hint="eastAsia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</w:rPr>
        <w:t>外科与诊断辅助</w:t>
      </w:r>
      <w:r>
        <w:rPr>
          <w:rFonts w:hint="eastAsia"/>
          <w:sz w:val="18"/>
          <w:szCs w:val="18"/>
          <w:lang w:val="en-US" w:eastAsia="zh-CN"/>
        </w:rPr>
        <w:t xml:space="preserve">: </w:t>
      </w:r>
    </w:p>
    <w:p w14:paraId="22D11929">
      <w:pPr>
        <w:numPr>
          <w:ilvl w:val="0"/>
          <w:numId w:val="0"/>
        </w:numPr>
        <w:ind w:leftChars="100" w:firstLine="180" w:firstLineChars="1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a)</w:t>
      </w:r>
      <w:r>
        <w:rPr>
          <w:rFonts w:hint="default"/>
          <w:sz w:val="18"/>
          <w:szCs w:val="18"/>
        </w:rPr>
        <w:t>术中局部应用可特异性结合神经或淋巴管等目标结构（如乳腺癌前哨淋巴结定位），辅助术中目标识别与操作精度提升</w:t>
      </w:r>
    </w:p>
    <w:p w14:paraId="422A8C9C">
      <w:pPr>
        <w:ind w:firstLine="360" w:firstLineChars="200"/>
        <w:rPr>
          <w:rFonts w:hint="default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b)</w:t>
      </w:r>
      <w:r>
        <w:rPr>
          <w:rFonts w:hint="default"/>
          <w:sz w:val="18"/>
          <w:szCs w:val="18"/>
        </w:rPr>
        <w:t>静脉应用后通过体液（尿液）蓝染现象，为泌尿系统完整性评估提供可视化参考</w:t>
      </w:r>
    </w:p>
    <w:p w14:paraId="270658BC">
      <w:pPr>
        <w:ind w:firstLine="180" w:firstLineChars="100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3.</w:t>
      </w:r>
      <w:r>
        <w:rPr>
          <w:rFonts w:hint="default"/>
          <w:sz w:val="18"/>
          <w:szCs w:val="18"/>
        </w:rPr>
        <w:t>抗感染与抗</w:t>
      </w:r>
      <w:r>
        <w:rPr>
          <w:rFonts w:hint="eastAsia"/>
          <w:sz w:val="18"/>
          <w:szCs w:val="18"/>
          <w:lang w:val="en-US" w:eastAsia="zh-CN"/>
        </w:rPr>
        <w:t>炎:</w:t>
      </w:r>
    </w:p>
    <w:p w14:paraId="60BA8FE0">
      <w:pPr>
        <w:ind w:firstLine="540" w:firstLineChars="300"/>
        <w:rPr>
          <w:rFonts w:hint="default"/>
          <w:sz w:val="18"/>
          <w:szCs w:val="18"/>
        </w:rPr>
      </w:pPr>
      <w:r>
        <w:rPr>
          <w:rFonts w:hint="default"/>
          <w:sz w:val="18"/>
          <w:szCs w:val="18"/>
        </w:rPr>
        <w:t>0.1%溶液通过膀胱环境接触，影响微生物环境，或局部接触慢性创面（如糖尿病足溃疡），通过抗菌与氧化还原特性，促进组织修复进程</w:t>
      </w:r>
    </w:p>
    <w:p w14:paraId="1308FE29">
      <w:pPr>
        <w:ind w:firstLine="180" w:firstLineChars="100"/>
        <w:rPr>
          <w:rFonts w:hint="eastAsia"/>
          <w:sz w:val="18"/>
          <w:szCs w:val="18"/>
        </w:rPr>
      </w:pPr>
    </w:p>
    <w:p w14:paraId="4E0D4FA2">
      <w:pPr>
        <w:rPr>
          <w:rFonts w:hint="eastAsia"/>
          <w:sz w:val="18"/>
          <w:szCs w:val="18"/>
          <w:lang w:val="en-US" w:eastAsia="zh-CN"/>
        </w:rPr>
      </w:pPr>
    </w:p>
    <w:p w14:paraId="486578D8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关于我们</w:t>
      </w:r>
      <w:r>
        <w:rPr>
          <w:rFonts w:hint="eastAsia"/>
          <w:sz w:val="18"/>
          <w:szCs w:val="18"/>
        </w:rPr>
        <w:t>】</w:t>
      </w:r>
    </w:p>
    <w:p w14:paraId="5C12AB63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苏州麦轮生物科技有限公司是一家创新的生命科学补充剂、定制合成和制造服务公司。我们是FDA 注册制造商，以稳定的质量和可持续的增长确保人类健康。我们生产和采购各种营养补充剂，保健品原料。</w:t>
      </w:r>
    </w:p>
    <w:p w14:paraId="5876C719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在苏州麦轮，为了确保产品质量，制造过程按照预定的流程和程序在严格的监督下进行。我们确保符合 GMP 标准，产品符合国际质量标准。我们根据 GMP 标准和 ISO 9001:2015 认证记录了所有类型的标准操作程序。我们采用ISO9001-2015质量管理体系和GMP标准，以提高我们产品和服务的国际质量标准。</w:t>
      </w:r>
    </w:p>
    <w:p w14:paraId="43465AB0"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我们所有的产品都通过了 CP、BP、EP 和 USP 等药典的严格测试。所有商品均为新鲜生产，保质期为2至3年。</w:t>
      </w:r>
    </w:p>
    <w:p w14:paraId="7DB64D20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我们在苏州工业园区设有中央仓库，以确保严格的QC流程执行。同时我们在美国和欧洲设立了子仓库，以确保产品尽快到达我们的客户手中。</w:t>
      </w:r>
    </w:p>
    <w:p w14:paraId="3C765434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【常见问题解答】</w:t>
      </w:r>
    </w:p>
    <w:p w14:paraId="280E9CBA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1</w:t>
      </w:r>
      <w:r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  <w:lang w:val="en-US" w:eastAsia="zh-CN"/>
        </w:rPr>
        <w:t>问</w:t>
      </w:r>
      <w:r>
        <w:rPr>
          <w:rFonts w:hint="eastAsia"/>
          <w:sz w:val="18"/>
          <w:szCs w:val="18"/>
        </w:rPr>
        <w:t>: 你们的交货时间是多少？</w:t>
      </w:r>
    </w:p>
    <w:p w14:paraId="1938E125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答</w:t>
      </w:r>
      <w:r>
        <w:rPr>
          <w:rFonts w:hint="eastAsia"/>
          <w:sz w:val="18"/>
          <w:szCs w:val="18"/>
        </w:rPr>
        <w:t>: 一般在收到付款后</w:t>
      </w:r>
      <w:r>
        <w:rPr>
          <w:rFonts w:hint="eastAsia"/>
          <w:sz w:val="18"/>
          <w:szCs w:val="18"/>
          <w:lang w:val="en-US" w:eastAsia="zh-CN"/>
        </w:rPr>
        <w:t>1~5</w:t>
      </w:r>
      <w:r>
        <w:rPr>
          <w:rFonts w:hint="eastAsia"/>
          <w:sz w:val="18"/>
          <w:szCs w:val="18"/>
        </w:rPr>
        <w:t xml:space="preserve"> 天。</w:t>
      </w:r>
    </w:p>
    <w:p w14:paraId="2A47B9BE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2</w:t>
      </w:r>
      <w:r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  <w:lang w:val="en-US" w:eastAsia="zh-CN"/>
        </w:rPr>
        <w:t>问</w:t>
      </w:r>
      <w:r>
        <w:rPr>
          <w:rFonts w:hint="eastAsia"/>
          <w:sz w:val="18"/>
          <w:szCs w:val="18"/>
        </w:rPr>
        <w:t>: 你们的装运港在哪里？</w:t>
      </w:r>
    </w:p>
    <w:p w14:paraId="2F484B85">
      <w:pPr>
        <w:rPr>
          <w:rFonts w:hint="eastAsia" w:eastAsia="宋体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答</w:t>
      </w:r>
      <w:r>
        <w:rPr>
          <w:rFonts w:hint="eastAsia"/>
          <w:sz w:val="18"/>
          <w:szCs w:val="18"/>
        </w:rPr>
        <w:t>:上海/宁波</w:t>
      </w:r>
      <w:r>
        <w:rPr>
          <w:rFonts w:hint="eastAsia"/>
          <w:sz w:val="18"/>
          <w:szCs w:val="18"/>
          <w:lang w:eastAsia="zh-CN"/>
        </w:rPr>
        <w:t>。</w:t>
      </w:r>
    </w:p>
    <w:p w14:paraId="1FBF381A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3</w:t>
      </w:r>
      <w:r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  <w:lang w:val="en-US" w:eastAsia="zh-CN"/>
        </w:rPr>
        <w:t>问</w:t>
      </w:r>
      <w:r>
        <w:rPr>
          <w:rFonts w:hint="eastAsia"/>
          <w:sz w:val="18"/>
          <w:szCs w:val="18"/>
        </w:rPr>
        <w:t xml:space="preserve">: </w:t>
      </w:r>
      <w:r>
        <w:rPr>
          <w:rFonts w:hint="eastAsia"/>
          <w:sz w:val="18"/>
          <w:szCs w:val="18"/>
          <w:lang w:val="en-US" w:eastAsia="zh-CN"/>
        </w:rPr>
        <w:t>具体包装是什么形式的</w:t>
      </w:r>
      <w:r>
        <w:rPr>
          <w:rFonts w:hint="eastAsia"/>
          <w:sz w:val="18"/>
          <w:szCs w:val="18"/>
        </w:rPr>
        <w:t>？</w:t>
      </w:r>
    </w:p>
    <w:p w14:paraId="74ACF0AE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答</w:t>
      </w:r>
      <w:r>
        <w:rPr>
          <w:rFonts w:hint="eastAsia"/>
          <w:sz w:val="18"/>
          <w:szCs w:val="18"/>
        </w:rPr>
        <w:t>: 通常我们的包装是1公斤/袋和25公斤/桶。当然，如果您有特殊要求，我们也会根据您的要求进行包装。</w:t>
      </w:r>
    </w:p>
    <w:p w14:paraId="57104931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4</w:t>
      </w:r>
      <w:r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  <w:lang w:val="en-US" w:eastAsia="zh-CN"/>
        </w:rPr>
        <w:t>问</w:t>
      </w:r>
      <w:r>
        <w:rPr>
          <w:rFonts w:hint="eastAsia"/>
          <w:sz w:val="18"/>
          <w:szCs w:val="18"/>
        </w:rPr>
        <w:t>: 贵公司能够接受定制并满足客户特定的规格要求吗？</w:t>
      </w:r>
    </w:p>
    <w:p w14:paraId="58A4663F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答：是的，我们可以。</w:t>
      </w:r>
    </w:p>
    <w:p w14:paraId="2979D4CE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</w:rPr>
        <w:t>】</w:t>
      </w:r>
      <w:r>
        <w:rPr>
          <w:rFonts w:hint="eastAsia"/>
          <w:sz w:val="18"/>
          <w:szCs w:val="18"/>
          <w:lang w:val="en-US" w:eastAsia="zh-CN"/>
        </w:rPr>
        <w:t>问</w:t>
      </w:r>
      <w:r>
        <w:rPr>
          <w:rFonts w:hint="eastAsia"/>
          <w:sz w:val="18"/>
          <w:szCs w:val="18"/>
        </w:rPr>
        <w:t>: 贵公司能提供样品吗？</w:t>
      </w:r>
    </w:p>
    <w:p w14:paraId="17234734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 xml:space="preserve"> 答</w:t>
      </w:r>
      <w:r>
        <w:rPr>
          <w:rFonts w:hint="eastAsia"/>
          <w:sz w:val="18"/>
          <w:szCs w:val="18"/>
        </w:rPr>
        <w:t>: 是的，我们可以，</w:t>
      </w:r>
      <w:r>
        <w:rPr>
          <w:rFonts w:hint="eastAsia"/>
          <w:sz w:val="18"/>
          <w:szCs w:val="18"/>
          <w:lang w:val="en-US" w:eastAsia="zh-CN"/>
        </w:rPr>
        <w:t>具体的样品信息</w:t>
      </w:r>
      <w:r>
        <w:rPr>
          <w:rFonts w:hint="eastAsia"/>
          <w:sz w:val="18"/>
          <w:szCs w:val="18"/>
        </w:rPr>
        <w:t>请通过电话与我们联系。</w:t>
      </w:r>
    </w:p>
    <w:p w14:paraId="076CED78"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85B328"/>
    <w:multiLevelType w:val="singleLevel"/>
    <w:tmpl w:val="4985B32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  <w:docVar w:name="KSO_WPS_MARK_KEY" w:val="5bf08bb5-c68d-4c80-89e3-b0dc56a1e5e2"/>
  </w:docVars>
  <w:rsids>
    <w:rsidRoot w:val="00000000"/>
    <w:rsid w:val="00F95567"/>
    <w:rsid w:val="01B469B6"/>
    <w:rsid w:val="01DD404B"/>
    <w:rsid w:val="04D061BD"/>
    <w:rsid w:val="07A9564E"/>
    <w:rsid w:val="09A80F4C"/>
    <w:rsid w:val="0BFF0E62"/>
    <w:rsid w:val="0CC32E00"/>
    <w:rsid w:val="0F3D3F7D"/>
    <w:rsid w:val="0F4D2617"/>
    <w:rsid w:val="103C6F4A"/>
    <w:rsid w:val="165E39D0"/>
    <w:rsid w:val="175E4589"/>
    <w:rsid w:val="227E214F"/>
    <w:rsid w:val="23DD3EED"/>
    <w:rsid w:val="24576FFF"/>
    <w:rsid w:val="24815D2A"/>
    <w:rsid w:val="24BF69F9"/>
    <w:rsid w:val="255266F6"/>
    <w:rsid w:val="2B5041D5"/>
    <w:rsid w:val="2C01472C"/>
    <w:rsid w:val="2E753EB7"/>
    <w:rsid w:val="2F4659EA"/>
    <w:rsid w:val="2FA56B00"/>
    <w:rsid w:val="2FE74AB0"/>
    <w:rsid w:val="315B5C73"/>
    <w:rsid w:val="339C6C14"/>
    <w:rsid w:val="3438431E"/>
    <w:rsid w:val="34AE0969"/>
    <w:rsid w:val="35B95D54"/>
    <w:rsid w:val="3875500F"/>
    <w:rsid w:val="3A7B01F0"/>
    <w:rsid w:val="3ACF2530"/>
    <w:rsid w:val="3FB850D9"/>
    <w:rsid w:val="49CA4084"/>
    <w:rsid w:val="4E687C7B"/>
    <w:rsid w:val="51427100"/>
    <w:rsid w:val="518B5E73"/>
    <w:rsid w:val="54523C2D"/>
    <w:rsid w:val="545A5C6F"/>
    <w:rsid w:val="5A215027"/>
    <w:rsid w:val="5B3C07E7"/>
    <w:rsid w:val="5B9B1AAF"/>
    <w:rsid w:val="5CCB1AB4"/>
    <w:rsid w:val="60A237B9"/>
    <w:rsid w:val="60C64BF8"/>
    <w:rsid w:val="6EDC1F7D"/>
    <w:rsid w:val="7079676D"/>
    <w:rsid w:val="70DD4AC8"/>
    <w:rsid w:val="71505E4E"/>
    <w:rsid w:val="71921918"/>
    <w:rsid w:val="74EC6556"/>
    <w:rsid w:val="763F0D3B"/>
    <w:rsid w:val="78DB325B"/>
    <w:rsid w:val="7A4B31B8"/>
    <w:rsid w:val="7ACA775B"/>
    <w:rsid w:val="7FA14F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1187</Words>
  <Characters>1326</Characters>
  <Lines>0</Lines>
  <Paragraphs>0</Paragraphs>
  <TotalTime>0</TotalTime>
  <ScaleCrop>false</ScaleCrop>
  <LinksUpToDate>false</LinksUpToDate>
  <CharactersWithSpaces>1361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2023-12-21T05:24:00Z</dcterms:created>
  <dc:creator>myland</dc:creator>
  <cp:lastModifiedBy>{雨落花间}</cp:lastModifiedBy>
  <dcterms:modified xsi:type="dcterms:W3CDTF">2025-07-31T01:30:26Z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2C242156BD9A4BA6BB2B073FA63E709A_13</vt:lpwstr>
  </property>
  <property fmtid="{D5CDD505-2E9C-101B-9397-08002B2CF9AE}" pid="4" name="KSOTemplateDocerSaveRecord">
    <vt:lpwstr>eyJoZGlkIjoiNzI1MzljODBiNDliMzEyMzFlZWNlN2EzYjU0N2YzMWEiLCJ1c2VySWQiOiIyMDc3ODQyODMifQ==</vt:lpwstr>
  </property>
</Properties>
</file>